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F7B0B">
      <w:pPr>
        <w:pStyle w:val="16"/>
        <w:shd w:val="clear" w:color="auto" w:fill="FFFFFF"/>
        <w:wordWrap w:val="0"/>
        <w:jc w:val="center"/>
        <w:rPr>
          <w:rStyle w:val="21"/>
          <w:color w:val="auto"/>
          <w:sz w:val="32"/>
        </w:rPr>
      </w:pPr>
      <w:bookmarkStart w:id="0" w:name="_Toc417896685"/>
      <w:bookmarkStart w:id="1" w:name="_Toc417895952"/>
      <w:bookmarkStart w:id="2" w:name="_Toc417896502"/>
      <w:bookmarkStart w:id="3" w:name="_Toc416703361"/>
      <w:bookmarkStart w:id="4" w:name="_Toc416702955"/>
      <w:bookmarkStart w:id="5" w:name="_Toc230773922"/>
      <w:r>
        <w:rPr>
          <w:rFonts w:hint="eastAsia" w:ascii="宋体" w:hAnsi="宋体" w:cs="宋体"/>
          <w:b/>
          <w:color w:val="auto"/>
          <w:sz w:val="32"/>
          <w:szCs w:val="32"/>
        </w:rPr>
        <w:t>项目名称：</w:t>
      </w:r>
      <w:bookmarkStart w:id="6" w:name="_Hlk188632353"/>
      <w:r>
        <w:rPr>
          <w:rStyle w:val="21"/>
          <w:rFonts w:hint="eastAsia"/>
          <w:color w:val="auto"/>
          <w:sz w:val="32"/>
        </w:rPr>
        <w:t>长寿</w:t>
      </w:r>
      <w:r>
        <w:rPr>
          <w:rStyle w:val="21"/>
          <w:rFonts w:hint="eastAsia"/>
          <w:color w:val="auto"/>
          <w:sz w:val="32"/>
          <w:lang w:val="en-US" w:eastAsia="zh-CN"/>
        </w:rPr>
        <w:t>生产基地</w:t>
      </w:r>
      <w:r>
        <w:rPr>
          <w:rStyle w:val="21"/>
          <w:rFonts w:hint="eastAsia"/>
          <w:color w:val="auto"/>
          <w:sz w:val="32"/>
        </w:rPr>
        <w:t>220kV变电站项目可行性研究报告编制</w:t>
      </w:r>
    </w:p>
    <w:bookmarkEnd w:id="6"/>
    <w:p w14:paraId="245ECA37">
      <w:pPr>
        <w:jc w:val="left"/>
        <w:rPr>
          <w:rFonts w:hint="eastAsia" w:ascii="宋体" w:hAnsi="宋体" w:cs="宋体"/>
          <w:b/>
          <w:color w:val="auto"/>
          <w:sz w:val="32"/>
          <w:szCs w:val="32"/>
        </w:rPr>
      </w:pPr>
    </w:p>
    <w:p w14:paraId="5B4884C2">
      <w:pPr>
        <w:ind w:left="1606" w:hanging="1606" w:hangingChars="500"/>
        <w:rPr>
          <w:rFonts w:hint="eastAsia" w:ascii="宋体" w:hAnsi="宋体" w:cs="宋体"/>
          <w:b/>
          <w:color w:val="auto"/>
          <w:sz w:val="32"/>
          <w:szCs w:val="32"/>
        </w:rPr>
      </w:pPr>
      <w:r>
        <w:rPr>
          <w:rFonts w:hint="eastAsia" w:ascii="宋体" w:hAnsi="宋体" w:cs="宋体"/>
          <w:b/>
          <w:color w:val="auto"/>
          <w:sz w:val="32"/>
          <w:szCs w:val="32"/>
        </w:rPr>
        <w:t>采购编号：</w:t>
      </w:r>
    </w:p>
    <w:bookmarkEnd w:id="0"/>
    <w:bookmarkEnd w:id="1"/>
    <w:bookmarkEnd w:id="2"/>
    <w:bookmarkEnd w:id="3"/>
    <w:bookmarkEnd w:id="4"/>
    <w:p w14:paraId="6F37FCBA">
      <w:pPr>
        <w:rPr>
          <w:rFonts w:hint="eastAsia" w:ascii="宋体" w:hAnsi="宋体" w:cs="宋体"/>
          <w:color w:val="auto"/>
        </w:rPr>
      </w:pPr>
    </w:p>
    <w:p w14:paraId="30C065F5">
      <w:pPr>
        <w:tabs>
          <w:tab w:val="left" w:pos="6705"/>
          <w:tab w:val="left" w:pos="7065"/>
        </w:tabs>
        <w:autoSpaceDE w:val="0"/>
        <w:autoSpaceDN w:val="0"/>
        <w:adjustRightInd w:val="0"/>
        <w:snapToGrid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ab/>
      </w:r>
      <w:r>
        <w:rPr>
          <w:rFonts w:hint="eastAsia" w:ascii="宋体" w:hAnsi="宋体" w:cs="宋体"/>
          <w:color w:val="auto"/>
          <w:kern w:val="0"/>
          <w:sz w:val="20"/>
          <w:szCs w:val="20"/>
        </w:rPr>
        <w:tab/>
      </w:r>
    </w:p>
    <w:p w14:paraId="69E4F0EA">
      <w:pPr>
        <w:autoSpaceDE w:val="0"/>
        <w:autoSpaceDN w:val="0"/>
        <w:adjustRightInd w:val="0"/>
        <w:snapToGrid w:val="0"/>
        <w:spacing w:line="360" w:lineRule="auto"/>
        <w:jc w:val="center"/>
        <w:rPr>
          <w:rFonts w:hint="eastAsia" w:ascii="宋体" w:hAnsi="宋体" w:cs="宋体"/>
          <w:color w:val="auto"/>
          <w:kern w:val="0"/>
          <w:sz w:val="10"/>
          <w:szCs w:val="10"/>
        </w:rPr>
      </w:pPr>
    </w:p>
    <w:p w14:paraId="0C069994">
      <w:pPr>
        <w:autoSpaceDE w:val="0"/>
        <w:autoSpaceDN w:val="0"/>
        <w:adjustRightInd w:val="0"/>
        <w:snapToGrid w:val="0"/>
        <w:spacing w:line="360" w:lineRule="auto"/>
        <w:jc w:val="center"/>
        <w:rPr>
          <w:rFonts w:hint="eastAsia" w:ascii="宋体" w:hAnsi="宋体" w:cs="宋体"/>
          <w:color w:val="auto"/>
          <w:kern w:val="0"/>
          <w:sz w:val="10"/>
          <w:szCs w:val="10"/>
        </w:rPr>
      </w:pPr>
    </w:p>
    <w:p w14:paraId="68E969DD">
      <w:pPr>
        <w:autoSpaceDE w:val="0"/>
        <w:autoSpaceDN w:val="0"/>
        <w:adjustRightInd w:val="0"/>
        <w:snapToGrid w:val="0"/>
        <w:spacing w:line="360" w:lineRule="auto"/>
        <w:jc w:val="center"/>
        <w:rPr>
          <w:rFonts w:hint="eastAsia" w:ascii="宋体" w:hAnsi="宋体" w:cs="宋体"/>
          <w:color w:val="auto"/>
          <w:kern w:val="0"/>
          <w:sz w:val="10"/>
          <w:szCs w:val="10"/>
        </w:rPr>
      </w:pPr>
    </w:p>
    <w:p w14:paraId="547F0821">
      <w:pPr>
        <w:autoSpaceDE w:val="0"/>
        <w:autoSpaceDN w:val="0"/>
        <w:adjustRightInd w:val="0"/>
        <w:snapToGrid w:val="0"/>
        <w:spacing w:line="360" w:lineRule="auto"/>
        <w:jc w:val="center"/>
        <w:rPr>
          <w:rFonts w:hint="eastAsia" w:ascii="宋体" w:hAnsi="宋体" w:cs="宋体"/>
          <w:color w:val="auto"/>
          <w:kern w:val="0"/>
          <w:sz w:val="10"/>
          <w:szCs w:val="10"/>
        </w:rPr>
      </w:pPr>
    </w:p>
    <w:p w14:paraId="0FD28402">
      <w:pPr>
        <w:autoSpaceDE w:val="0"/>
        <w:autoSpaceDN w:val="0"/>
        <w:adjustRightInd w:val="0"/>
        <w:snapToGrid w:val="0"/>
        <w:spacing w:line="360" w:lineRule="auto"/>
        <w:jc w:val="center"/>
        <w:rPr>
          <w:rFonts w:hint="eastAsia" w:ascii="宋体" w:hAnsi="宋体" w:cs="宋体"/>
          <w:color w:val="auto"/>
          <w:kern w:val="0"/>
          <w:sz w:val="10"/>
          <w:szCs w:val="10"/>
        </w:rPr>
      </w:pPr>
    </w:p>
    <w:p w14:paraId="4C1FE856">
      <w:pPr>
        <w:autoSpaceDE w:val="0"/>
        <w:autoSpaceDN w:val="0"/>
        <w:adjustRightInd w:val="0"/>
        <w:snapToGrid w:val="0"/>
        <w:spacing w:line="360" w:lineRule="auto"/>
        <w:jc w:val="center"/>
        <w:rPr>
          <w:rFonts w:hint="eastAsia" w:ascii="宋体" w:hAnsi="宋体" w:cs="宋体"/>
          <w:color w:val="auto"/>
          <w:kern w:val="0"/>
          <w:sz w:val="10"/>
          <w:szCs w:val="10"/>
        </w:rPr>
      </w:pPr>
    </w:p>
    <w:p w14:paraId="0082474F">
      <w:pPr>
        <w:autoSpaceDE w:val="0"/>
        <w:autoSpaceDN w:val="0"/>
        <w:adjustRightInd w:val="0"/>
        <w:snapToGrid w:val="0"/>
        <w:spacing w:line="360" w:lineRule="auto"/>
        <w:jc w:val="center"/>
        <w:rPr>
          <w:rFonts w:hint="eastAsia" w:ascii="宋体" w:hAnsi="宋体" w:cs="宋体"/>
          <w:color w:val="auto"/>
          <w:kern w:val="0"/>
          <w:sz w:val="10"/>
          <w:szCs w:val="10"/>
        </w:rPr>
      </w:pPr>
    </w:p>
    <w:p w14:paraId="04B82D56">
      <w:pPr>
        <w:autoSpaceDE w:val="0"/>
        <w:autoSpaceDN w:val="0"/>
        <w:adjustRightInd w:val="0"/>
        <w:snapToGrid w:val="0"/>
        <w:spacing w:line="360" w:lineRule="auto"/>
        <w:jc w:val="center"/>
        <w:rPr>
          <w:rFonts w:hint="eastAsia" w:ascii="宋体" w:hAnsi="宋体" w:cs="宋体"/>
          <w:color w:val="auto"/>
          <w:kern w:val="0"/>
          <w:sz w:val="10"/>
          <w:szCs w:val="10"/>
        </w:rPr>
      </w:pPr>
    </w:p>
    <w:p w14:paraId="231B368B">
      <w:pPr>
        <w:autoSpaceDE w:val="0"/>
        <w:autoSpaceDN w:val="0"/>
        <w:adjustRightInd w:val="0"/>
        <w:snapToGrid w:val="0"/>
        <w:spacing w:line="360" w:lineRule="auto"/>
        <w:jc w:val="center"/>
        <w:rPr>
          <w:rFonts w:hint="eastAsia" w:ascii="宋体" w:hAnsi="宋体" w:cs="宋体"/>
          <w:color w:val="auto"/>
          <w:kern w:val="0"/>
          <w:sz w:val="10"/>
          <w:szCs w:val="10"/>
        </w:rPr>
      </w:pPr>
    </w:p>
    <w:p w14:paraId="117A5270">
      <w:pPr>
        <w:spacing w:line="360" w:lineRule="auto"/>
        <w:jc w:val="center"/>
        <w:rPr>
          <w:rFonts w:hint="eastAsia" w:ascii="宋体" w:hAnsi="宋体"/>
          <w:b/>
          <w:bCs/>
          <w:color w:val="auto"/>
          <w:sz w:val="84"/>
          <w:szCs w:val="84"/>
        </w:rPr>
      </w:pPr>
      <w:r>
        <w:rPr>
          <w:rFonts w:hint="eastAsia" w:ascii="宋体" w:hAnsi="宋体"/>
          <w:b/>
          <w:bCs/>
          <w:color w:val="auto"/>
          <w:sz w:val="84"/>
          <w:szCs w:val="84"/>
        </w:rPr>
        <w:t>竞争性谈判文件</w:t>
      </w:r>
    </w:p>
    <w:p w14:paraId="531F0D7E">
      <w:pPr>
        <w:autoSpaceDE w:val="0"/>
        <w:autoSpaceDN w:val="0"/>
        <w:adjustRightInd w:val="0"/>
        <w:snapToGrid w:val="0"/>
        <w:spacing w:line="360" w:lineRule="auto"/>
        <w:jc w:val="left"/>
        <w:rPr>
          <w:rFonts w:hint="eastAsia" w:ascii="宋体" w:hAnsi="宋体" w:cs="宋体"/>
          <w:color w:val="auto"/>
          <w:kern w:val="0"/>
          <w:sz w:val="20"/>
          <w:szCs w:val="20"/>
        </w:rPr>
      </w:pPr>
    </w:p>
    <w:p w14:paraId="55F57EBD">
      <w:pPr>
        <w:autoSpaceDE w:val="0"/>
        <w:autoSpaceDN w:val="0"/>
        <w:adjustRightInd w:val="0"/>
        <w:snapToGrid w:val="0"/>
        <w:spacing w:line="360" w:lineRule="auto"/>
        <w:jc w:val="left"/>
        <w:rPr>
          <w:rFonts w:hint="eastAsia" w:ascii="宋体" w:hAnsi="宋体" w:cs="宋体"/>
          <w:color w:val="auto"/>
          <w:kern w:val="0"/>
          <w:sz w:val="20"/>
          <w:szCs w:val="20"/>
        </w:rPr>
      </w:pPr>
    </w:p>
    <w:p w14:paraId="6487D62F">
      <w:pPr>
        <w:pBdr>
          <w:top w:val="none" w:color="auto" w:sz="0" w:space="1"/>
          <w:left w:val="none" w:color="auto" w:sz="0" w:space="4"/>
          <w:bottom w:val="none" w:color="auto" w:sz="0" w:space="1"/>
          <w:right w:val="none" w:color="auto" w:sz="0" w:space="4"/>
        </w:pBdr>
        <w:autoSpaceDE w:val="0"/>
        <w:autoSpaceDN w:val="0"/>
        <w:adjustRightInd w:val="0"/>
        <w:snapToGrid w:val="0"/>
        <w:spacing w:line="360" w:lineRule="auto"/>
        <w:jc w:val="center"/>
        <w:rPr>
          <w:rFonts w:hint="eastAsia" w:ascii="宋体" w:hAnsi="宋体" w:cs="宋体"/>
          <w:b/>
          <w:color w:val="auto"/>
          <w:kern w:val="0"/>
          <w:sz w:val="44"/>
          <w:szCs w:val="44"/>
        </w:rPr>
      </w:pPr>
    </w:p>
    <w:p w14:paraId="095EE323">
      <w:pPr>
        <w:pBdr>
          <w:top w:val="none" w:color="auto" w:sz="0" w:space="1"/>
          <w:left w:val="none" w:color="auto" w:sz="0" w:space="4"/>
          <w:bottom w:val="none" w:color="auto" w:sz="0" w:space="1"/>
          <w:right w:val="none" w:color="auto" w:sz="0" w:space="4"/>
        </w:pBdr>
        <w:autoSpaceDE w:val="0"/>
        <w:autoSpaceDN w:val="0"/>
        <w:adjustRightInd w:val="0"/>
        <w:snapToGrid w:val="0"/>
        <w:spacing w:line="360" w:lineRule="auto"/>
        <w:jc w:val="center"/>
        <w:rPr>
          <w:rFonts w:hint="eastAsia" w:ascii="宋体" w:hAnsi="宋体" w:cs="宋体"/>
          <w:b/>
          <w:color w:val="auto"/>
          <w:kern w:val="0"/>
          <w:sz w:val="44"/>
          <w:szCs w:val="44"/>
        </w:rPr>
      </w:pPr>
    </w:p>
    <w:p w14:paraId="0643656D">
      <w:pPr>
        <w:pBdr>
          <w:top w:val="none" w:color="auto" w:sz="0" w:space="1"/>
          <w:left w:val="none" w:color="auto" w:sz="0" w:space="4"/>
          <w:bottom w:val="none" w:color="auto" w:sz="0" w:space="1"/>
          <w:right w:val="none" w:color="auto" w:sz="0" w:space="4"/>
        </w:pBdr>
        <w:autoSpaceDE w:val="0"/>
        <w:autoSpaceDN w:val="0"/>
        <w:adjustRightInd w:val="0"/>
        <w:snapToGrid w:val="0"/>
        <w:spacing w:line="360" w:lineRule="auto"/>
        <w:jc w:val="center"/>
        <w:rPr>
          <w:rFonts w:hint="eastAsia" w:ascii="宋体" w:hAnsi="宋体" w:cs="宋体"/>
          <w:b/>
          <w:color w:val="auto"/>
          <w:kern w:val="0"/>
          <w:sz w:val="44"/>
          <w:szCs w:val="44"/>
        </w:rPr>
      </w:pPr>
    </w:p>
    <w:p w14:paraId="249F9D2B">
      <w:pPr>
        <w:pStyle w:val="16"/>
        <w:shd w:val="clear" w:color="auto" w:fill="FFFFFF"/>
        <w:wordWrap w:val="0"/>
        <w:jc w:val="center"/>
        <w:rPr>
          <w:rStyle w:val="21"/>
          <w:color w:val="auto"/>
          <w:sz w:val="32"/>
        </w:rPr>
      </w:pPr>
      <w:r>
        <w:rPr>
          <w:rFonts w:hint="eastAsia" w:ascii="宋体" w:hAnsi="宋体" w:cs="宋体"/>
          <w:b/>
          <w:bCs/>
          <w:color w:val="auto"/>
          <w:sz w:val="32"/>
          <w:szCs w:val="32"/>
        </w:rPr>
        <w:t>招标人:</w:t>
      </w:r>
      <w:r>
        <w:rPr>
          <w:rFonts w:hint="eastAsia" w:ascii="宋体" w:hAnsi="宋体"/>
          <w:color w:val="auto"/>
          <w:sz w:val="32"/>
          <w:szCs w:val="32"/>
        </w:rPr>
        <w:t xml:space="preserve"> </w:t>
      </w:r>
      <w:r>
        <w:rPr>
          <w:rStyle w:val="21"/>
          <w:rFonts w:hint="eastAsia"/>
          <w:color w:val="auto"/>
          <w:sz w:val="32"/>
        </w:rPr>
        <w:t>重庆国际复合材料股份有限公司</w:t>
      </w:r>
    </w:p>
    <w:p w14:paraId="75DC2F85">
      <w:pPr>
        <w:autoSpaceDE w:val="0"/>
        <w:autoSpaceDN w:val="0"/>
        <w:adjustRightInd w:val="0"/>
        <w:snapToGrid w:val="0"/>
        <w:spacing w:line="360" w:lineRule="auto"/>
        <w:jc w:val="center"/>
        <w:rPr>
          <w:rFonts w:hint="eastAsia" w:ascii="宋体" w:hAnsi="宋体" w:cs="宋体"/>
          <w:color w:val="auto"/>
          <w:kern w:val="0"/>
          <w:sz w:val="32"/>
          <w:szCs w:val="32"/>
        </w:rPr>
      </w:pPr>
    </w:p>
    <w:p w14:paraId="4D083E80">
      <w:pPr>
        <w:tabs>
          <w:tab w:val="left" w:pos="3200"/>
          <w:tab w:val="left" w:pos="4320"/>
          <w:tab w:val="left" w:pos="5420"/>
        </w:tabs>
        <w:autoSpaceDE w:val="0"/>
        <w:autoSpaceDN w:val="0"/>
        <w:adjustRightInd w:val="0"/>
        <w:snapToGrid w:val="0"/>
        <w:spacing w:line="360" w:lineRule="auto"/>
        <w:jc w:val="center"/>
        <w:rPr>
          <w:rFonts w:hint="eastAsia" w:ascii="宋体" w:hAnsi="宋体" w:cs="宋体"/>
          <w:b/>
          <w:color w:val="auto"/>
          <w:w w:val="95"/>
          <w:kern w:val="0"/>
          <w:sz w:val="32"/>
          <w:szCs w:val="32"/>
        </w:rPr>
      </w:pPr>
      <w:r>
        <w:rPr>
          <w:rFonts w:hint="eastAsia" w:ascii="宋体" w:hAnsi="宋体" w:cs="宋体"/>
          <w:b/>
          <w:color w:val="auto"/>
          <w:w w:val="95"/>
          <w:kern w:val="0"/>
          <w:sz w:val="32"/>
          <w:szCs w:val="32"/>
        </w:rPr>
        <w:t xml:space="preserve">  二○二五年七月</w:t>
      </w:r>
    </w:p>
    <w:p w14:paraId="02D021F6">
      <w:pPr>
        <w:pStyle w:val="4"/>
        <w:rPr>
          <w:color w:val="auto"/>
        </w:rPr>
      </w:pPr>
    </w:p>
    <w:p w14:paraId="1FE70CF3">
      <w:pPr>
        <w:rPr>
          <w:rFonts w:hint="eastAsia" w:ascii="宋体" w:hAnsi="宋体" w:cs="宋体"/>
          <w:color w:val="auto"/>
        </w:rPr>
      </w:pPr>
    </w:p>
    <w:p w14:paraId="772F87A9">
      <w:pPr>
        <w:tabs>
          <w:tab w:val="left" w:pos="3200"/>
          <w:tab w:val="left" w:pos="4320"/>
          <w:tab w:val="left" w:pos="5420"/>
        </w:tabs>
        <w:autoSpaceDE w:val="0"/>
        <w:autoSpaceDN w:val="0"/>
        <w:adjustRightInd w:val="0"/>
        <w:snapToGrid w:val="0"/>
        <w:spacing w:line="360" w:lineRule="auto"/>
        <w:ind w:firstLine="305" w:firstLineChars="100"/>
        <w:rPr>
          <w:rFonts w:hint="eastAsia" w:ascii="宋体" w:hAnsi="宋体" w:cs="宋体"/>
          <w:b/>
          <w:color w:val="auto"/>
          <w:w w:val="95"/>
          <w:kern w:val="0"/>
          <w:sz w:val="32"/>
          <w:szCs w:val="32"/>
        </w:rPr>
        <w:sectPr>
          <w:headerReference r:id="rId4" w:type="first"/>
          <w:footerReference r:id="rId6" w:type="first"/>
          <w:headerReference r:id="rId3" w:type="default"/>
          <w:footerReference r:id="rId5" w:type="default"/>
          <w:pgSz w:w="11907" w:h="16839"/>
          <w:pgMar w:top="1134" w:right="1304" w:bottom="1134" w:left="1417" w:header="567" w:footer="567" w:gutter="0"/>
          <w:cols w:space="720" w:num="1"/>
          <w:titlePg/>
          <w:docGrid w:linePitch="286" w:charSpace="0"/>
        </w:sectPr>
      </w:pPr>
      <w:r>
        <w:rPr>
          <w:rFonts w:hint="eastAsia" w:ascii="宋体" w:hAnsi="宋体" w:cs="宋体"/>
          <w:b/>
          <w:color w:val="auto"/>
          <w:w w:val="95"/>
          <w:kern w:val="0"/>
          <w:sz w:val="32"/>
          <w:szCs w:val="32"/>
        </w:rPr>
        <w:t>编制：</w:t>
      </w:r>
      <w:r>
        <w:rPr>
          <w:rFonts w:hint="eastAsia" w:ascii="宋体" w:hAnsi="宋体" w:cs="宋体"/>
          <w:b/>
          <w:color w:val="auto"/>
          <w:w w:val="95"/>
          <w:kern w:val="0"/>
          <w:sz w:val="32"/>
          <w:szCs w:val="32"/>
          <w:u w:val="single"/>
        </w:rPr>
        <w:t xml:space="preserve"> </w:t>
      </w:r>
      <w:r>
        <w:rPr>
          <w:rFonts w:ascii="宋体" w:hAnsi="宋体" w:cs="宋体"/>
          <w:b/>
          <w:color w:val="auto"/>
          <w:w w:val="95"/>
          <w:kern w:val="0"/>
          <w:sz w:val="32"/>
          <w:szCs w:val="32"/>
          <w:u w:val="single"/>
        </w:rPr>
        <w:t xml:space="preserve">            </w:t>
      </w:r>
      <w:r>
        <w:rPr>
          <w:rFonts w:hint="eastAsia" w:ascii="宋体" w:hAnsi="宋体" w:cs="宋体"/>
          <w:b/>
          <w:color w:val="auto"/>
          <w:w w:val="95"/>
          <w:kern w:val="0"/>
          <w:sz w:val="32"/>
          <w:szCs w:val="32"/>
        </w:rPr>
        <w:t xml:space="preserve"> </w:t>
      </w:r>
      <w:r>
        <w:rPr>
          <w:rFonts w:ascii="宋体" w:hAnsi="宋体" w:cs="宋体"/>
          <w:b/>
          <w:color w:val="auto"/>
          <w:w w:val="95"/>
          <w:kern w:val="0"/>
          <w:sz w:val="32"/>
          <w:szCs w:val="32"/>
        </w:rPr>
        <w:t xml:space="preserve">             审核：</w:t>
      </w:r>
      <w:r>
        <w:rPr>
          <w:rFonts w:hint="eastAsia" w:ascii="宋体" w:hAnsi="宋体" w:cs="宋体"/>
          <w:b/>
          <w:color w:val="auto"/>
          <w:w w:val="95"/>
          <w:kern w:val="0"/>
          <w:sz w:val="32"/>
          <w:szCs w:val="32"/>
          <w:u w:val="single"/>
        </w:rPr>
        <w:t xml:space="preserve"> </w:t>
      </w:r>
      <w:r>
        <w:rPr>
          <w:rFonts w:ascii="宋体" w:hAnsi="宋体" w:cs="宋体"/>
          <w:b/>
          <w:color w:val="auto"/>
          <w:w w:val="95"/>
          <w:kern w:val="0"/>
          <w:sz w:val="32"/>
          <w:szCs w:val="32"/>
          <w:u w:val="single"/>
        </w:rPr>
        <w:t xml:space="preserve">          </w:t>
      </w:r>
    </w:p>
    <w:bookmarkEnd w:id="5"/>
    <w:p w14:paraId="0CC479DC">
      <w:pPr>
        <w:pStyle w:val="2"/>
        <w:spacing w:before="312" w:beforeLines="100" w:after="468" w:afterLines="150" w:line="276" w:lineRule="auto"/>
        <w:jc w:val="center"/>
        <w:rPr>
          <w:rFonts w:hint="eastAsia" w:ascii="宋体" w:hAnsi="宋体"/>
          <w:color w:val="auto"/>
        </w:rPr>
      </w:pPr>
      <w:r>
        <w:rPr>
          <w:rFonts w:ascii="宋体" w:hAnsi="宋体"/>
          <w:color w:val="auto"/>
        </w:rPr>
        <w:t xml:space="preserve">第一章 </w:t>
      </w:r>
      <w:r>
        <w:rPr>
          <w:rFonts w:hint="eastAsia" w:ascii="宋体" w:hAnsi="宋体"/>
          <w:color w:val="auto"/>
        </w:rPr>
        <w:t>竞争性谈判公告</w:t>
      </w:r>
      <w:bookmarkStart w:id="91" w:name="_GoBack"/>
      <w:bookmarkEnd w:id="91"/>
    </w:p>
    <w:p w14:paraId="1D2B958D">
      <w:pPr>
        <w:jc w:val="center"/>
        <w:rPr>
          <w:rFonts w:hint="eastAsia" w:ascii="宋体" w:hAnsi="宋体"/>
          <w:color w:val="auto"/>
          <w:sz w:val="28"/>
          <w:szCs w:val="28"/>
        </w:rPr>
      </w:pPr>
      <w:bookmarkStart w:id="7" w:name="_Toc415675642"/>
      <w:bookmarkStart w:id="8" w:name="OLE_LINK7"/>
      <w:bookmarkStart w:id="9" w:name="_Toc415675120"/>
      <w:bookmarkStart w:id="10" w:name="OLE_LINK4"/>
      <w:bookmarkStart w:id="11" w:name="_Toc440556695"/>
      <w:bookmarkStart w:id="12" w:name="OLE_LINK1"/>
      <w:r>
        <w:rPr>
          <w:rFonts w:hint="eastAsia" w:ascii="宋体" w:hAnsi="宋体" w:cs="宋体"/>
          <w:b/>
          <w:color w:val="auto"/>
          <w:sz w:val="28"/>
          <w:szCs w:val="28"/>
          <w:u w:val="single"/>
        </w:rPr>
        <w:t>项目名称：长寿</w:t>
      </w:r>
      <w:r>
        <w:rPr>
          <w:rFonts w:hint="eastAsia" w:ascii="宋体" w:hAnsi="宋体" w:cs="宋体"/>
          <w:b/>
          <w:color w:val="auto"/>
          <w:sz w:val="28"/>
          <w:szCs w:val="28"/>
          <w:u w:val="single"/>
          <w:lang w:val="en-US" w:eastAsia="zh-CN"/>
        </w:rPr>
        <w:t>生产基地</w:t>
      </w:r>
      <w:r>
        <w:rPr>
          <w:rFonts w:hint="eastAsia" w:ascii="宋体" w:hAnsi="宋体" w:cs="宋体"/>
          <w:b/>
          <w:color w:val="auto"/>
          <w:sz w:val="28"/>
          <w:szCs w:val="28"/>
          <w:u w:val="single"/>
        </w:rPr>
        <w:t>220kV变电站项目可行性研究报告编制</w:t>
      </w:r>
    </w:p>
    <w:bookmarkEnd w:id="7"/>
    <w:bookmarkEnd w:id="8"/>
    <w:bookmarkEnd w:id="9"/>
    <w:bookmarkEnd w:id="10"/>
    <w:bookmarkEnd w:id="11"/>
    <w:bookmarkEnd w:id="12"/>
    <w:p w14:paraId="6CC266ED">
      <w:pPr>
        <w:spacing w:line="440" w:lineRule="exact"/>
        <w:jc w:val="left"/>
        <w:outlineLvl w:val="0"/>
        <w:rPr>
          <w:rFonts w:hint="eastAsia" w:ascii="宋体" w:hAnsi="宋体"/>
          <w:b/>
          <w:snapToGrid w:val="0"/>
          <w:color w:val="auto"/>
          <w:kern w:val="0"/>
          <w:szCs w:val="21"/>
        </w:rPr>
      </w:pPr>
      <w:bookmarkStart w:id="13" w:name="_Toc16466"/>
      <w:bookmarkStart w:id="14" w:name="_Toc5554"/>
      <w:bookmarkStart w:id="15" w:name="_Toc844"/>
      <w:bookmarkStart w:id="16" w:name="_Toc29382"/>
      <w:bookmarkStart w:id="17" w:name="_Toc10497"/>
      <w:bookmarkStart w:id="18" w:name="_Toc4962"/>
      <w:bookmarkStart w:id="19" w:name="_Toc14729"/>
      <w:bookmarkStart w:id="20" w:name="_Toc30279"/>
      <w:bookmarkStart w:id="21" w:name="_Toc27508"/>
      <w:bookmarkStart w:id="22" w:name="_Toc26356"/>
      <w:r>
        <w:rPr>
          <w:rFonts w:hint="eastAsia" w:ascii="宋体" w:hAnsi="宋体"/>
          <w:b/>
          <w:snapToGrid w:val="0"/>
          <w:color w:val="auto"/>
          <w:kern w:val="0"/>
          <w:szCs w:val="21"/>
        </w:rPr>
        <w:t>1. 竞争性谈判条件</w:t>
      </w:r>
      <w:bookmarkEnd w:id="13"/>
      <w:bookmarkEnd w:id="14"/>
      <w:bookmarkEnd w:id="15"/>
      <w:bookmarkEnd w:id="16"/>
      <w:bookmarkEnd w:id="17"/>
      <w:bookmarkEnd w:id="18"/>
      <w:bookmarkEnd w:id="19"/>
      <w:bookmarkEnd w:id="20"/>
      <w:bookmarkEnd w:id="21"/>
      <w:bookmarkEnd w:id="22"/>
    </w:p>
    <w:p w14:paraId="71FA3E04">
      <w:pPr>
        <w:widowControl/>
        <w:tabs>
          <w:tab w:val="left" w:pos="8208"/>
          <w:tab w:val="left" w:pos="9072"/>
        </w:tabs>
        <w:suppressAutoHyphens/>
        <w:spacing w:line="440" w:lineRule="exact"/>
        <w:ind w:firstLine="420" w:firstLineChars="200"/>
        <w:rPr>
          <w:rFonts w:hint="eastAsia" w:ascii="宋体" w:hAnsi="宋体"/>
          <w:b/>
          <w:snapToGrid w:val="0"/>
          <w:color w:val="auto"/>
          <w:kern w:val="0"/>
          <w:szCs w:val="21"/>
        </w:rPr>
      </w:pPr>
      <w:r>
        <w:rPr>
          <w:rFonts w:hint="eastAsia" w:ascii="宋体" w:hAnsi="宋体" w:cs="宋体"/>
          <w:color w:val="auto"/>
          <w:kern w:val="0"/>
          <w:szCs w:val="21"/>
        </w:rPr>
        <w:t>本竞争性谈判项目为重庆国际复合材料股份有限公司“</w:t>
      </w:r>
      <w:r>
        <w:rPr>
          <w:rFonts w:hint="eastAsia" w:ascii="宋体" w:hAnsi="宋体" w:cs="宋体"/>
          <w:b/>
          <w:color w:val="auto"/>
          <w:szCs w:val="21"/>
          <w:u w:val="single"/>
        </w:rPr>
        <w:t>项目名称：长寿</w:t>
      </w:r>
      <w:r>
        <w:rPr>
          <w:rFonts w:hint="eastAsia" w:ascii="宋体" w:hAnsi="宋体" w:cs="宋体"/>
          <w:b/>
          <w:color w:val="auto"/>
          <w:szCs w:val="21"/>
          <w:u w:val="single"/>
          <w:lang w:val="en-US" w:eastAsia="zh-CN"/>
        </w:rPr>
        <w:t>生产基地</w:t>
      </w:r>
      <w:r>
        <w:rPr>
          <w:rFonts w:hint="eastAsia" w:ascii="宋体" w:hAnsi="宋体" w:cs="宋体"/>
          <w:b/>
          <w:color w:val="auto"/>
          <w:szCs w:val="21"/>
          <w:u w:val="single"/>
        </w:rPr>
        <w:t>220kV变电站项目可行性研究报告编制</w:t>
      </w:r>
      <w:r>
        <w:rPr>
          <w:rFonts w:hint="eastAsia" w:ascii="宋体" w:hAnsi="宋体" w:cs="宋体"/>
          <w:color w:val="auto"/>
          <w:kern w:val="0"/>
          <w:szCs w:val="21"/>
        </w:rPr>
        <w:t>”，招标人为重庆国际复合材料股份有限公司，资金来源</w:t>
      </w:r>
      <w:r>
        <w:rPr>
          <w:rFonts w:hint="eastAsia" w:ascii="宋体" w:hAnsi="宋体" w:cs="宋体"/>
          <w:color w:val="auto"/>
          <w:kern w:val="0"/>
          <w:szCs w:val="21"/>
          <w:u w:val="single"/>
        </w:rPr>
        <w:t>业主自筹</w:t>
      </w:r>
      <w:r>
        <w:rPr>
          <w:rFonts w:hint="eastAsia" w:ascii="宋体" w:hAnsi="宋体" w:cs="宋体"/>
          <w:color w:val="auto"/>
          <w:kern w:val="0"/>
          <w:szCs w:val="21"/>
        </w:rPr>
        <w:t>，项目出资比例为</w:t>
      </w:r>
      <w:r>
        <w:rPr>
          <w:rFonts w:hint="eastAsia" w:ascii="宋体" w:hAnsi="宋体" w:cs="宋体"/>
          <w:color w:val="auto"/>
          <w:kern w:val="0"/>
          <w:szCs w:val="21"/>
          <w:u w:val="single"/>
        </w:rPr>
        <w:t>100%国有资金</w:t>
      </w:r>
      <w:r>
        <w:rPr>
          <w:rFonts w:hint="eastAsia" w:ascii="宋体" w:hAnsi="宋体" w:cs="宋体"/>
          <w:color w:val="auto"/>
          <w:kern w:val="0"/>
          <w:szCs w:val="21"/>
        </w:rPr>
        <w:t>；本项目已具备竞争性谈判条件，现对该项目进行公开竞争性谈判，特邀有兴趣的潜在单位参与竞争性谈判。</w:t>
      </w:r>
    </w:p>
    <w:p w14:paraId="4246AD42">
      <w:pPr>
        <w:spacing w:line="440" w:lineRule="exact"/>
        <w:jc w:val="left"/>
        <w:outlineLvl w:val="0"/>
        <w:rPr>
          <w:rFonts w:hint="eastAsia" w:ascii="宋体" w:hAnsi="宋体"/>
          <w:b/>
          <w:snapToGrid w:val="0"/>
          <w:color w:val="auto"/>
          <w:kern w:val="0"/>
          <w:szCs w:val="21"/>
        </w:rPr>
      </w:pPr>
      <w:bookmarkStart w:id="23" w:name="_Toc18911"/>
      <w:bookmarkStart w:id="24" w:name="_Toc19590"/>
      <w:bookmarkStart w:id="25" w:name="_Toc31685"/>
      <w:bookmarkStart w:id="26" w:name="_Toc6552"/>
      <w:bookmarkStart w:id="27" w:name="_Toc29348"/>
      <w:bookmarkStart w:id="28" w:name="_Toc8077"/>
      <w:bookmarkStart w:id="29" w:name="_Toc24224"/>
      <w:bookmarkStart w:id="30" w:name="_Toc17916"/>
      <w:bookmarkStart w:id="31" w:name="_Toc20027"/>
      <w:bookmarkStart w:id="32" w:name="_Toc16188"/>
      <w:r>
        <w:rPr>
          <w:rFonts w:hint="eastAsia" w:ascii="宋体" w:hAnsi="宋体"/>
          <w:b/>
          <w:snapToGrid w:val="0"/>
          <w:color w:val="auto"/>
          <w:kern w:val="0"/>
          <w:szCs w:val="21"/>
        </w:rPr>
        <w:t>2. 项目概况与竞争性谈判范围</w:t>
      </w:r>
      <w:bookmarkEnd w:id="23"/>
      <w:bookmarkEnd w:id="24"/>
      <w:bookmarkEnd w:id="25"/>
      <w:bookmarkEnd w:id="26"/>
      <w:bookmarkEnd w:id="27"/>
      <w:bookmarkEnd w:id="28"/>
      <w:bookmarkEnd w:id="29"/>
      <w:bookmarkEnd w:id="30"/>
      <w:bookmarkEnd w:id="31"/>
      <w:bookmarkEnd w:id="32"/>
    </w:p>
    <w:p w14:paraId="3DBD3802">
      <w:pPr>
        <w:widowControl/>
        <w:tabs>
          <w:tab w:val="left" w:pos="8208"/>
          <w:tab w:val="left" w:pos="9072"/>
        </w:tabs>
        <w:suppressAutoHyphens/>
        <w:spacing w:line="440" w:lineRule="exact"/>
        <w:rPr>
          <w:rFonts w:hint="eastAsia" w:ascii="宋体" w:hAnsi="宋体" w:cs="宋体"/>
          <w:color w:val="auto"/>
          <w:kern w:val="0"/>
          <w:szCs w:val="21"/>
          <w:u w:val="single"/>
        </w:rPr>
      </w:pPr>
      <w:r>
        <w:rPr>
          <w:rFonts w:hint="eastAsia" w:ascii="宋体" w:hAnsi="宋体" w:cs="宋体"/>
          <w:color w:val="auto"/>
          <w:kern w:val="0"/>
          <w:szCs w:val="21"/>
        </w:rPr>
        <w:t>2.1 项目名称：</w:t>
      </w:r>
      <w:r>
        <w:rPr>
          <w:rFonts w:hint="eastAsia" w:ascii="宋体" w:hAnsi="宋体" w:cs="宋体"/>
          <w:color w:val="auto"/>
          <w:kern w:val="0"/>
          <w:szCs w:val="21"/>
          <w:u w:val="single"/>
        </w:rPr>
        <w:t>长寿</w:t>
      </w:r>
      <w:r>
        <w:rPr>
          <w:rFonts w:hint="eastAsia" w:ascii="宋体" w:hAnsi="宋体" w:cs="宋体"/>
          <w:color w:val="auto"/>
          <w:kern w:val="0"/>
          <w:szCs w:val="21"/>
          <w:u w:val="single"/>
          <w:lang w:val="en-US" w:eastAsia="zh-CN"/>
        </w:rPr>
        <w:t>生产基地</w:t>
      </w:r>
      <w:r>
        <w:rPr>
          <w:rFonts w:hint="eastAsia" w:ascii="宋体" w:hAnsi="宋体" w:cs="宋体"/>
          <w:color w:val="auto"/>
          <w:kern w:val="0"/>
          <w:szCs w:val="21"/>
          <w:u w:val="single"/>
        </w:rPr>
        <w:t>220kV变电站项目可行性研究报告编制</w:t>
      </w:r>
    </w:p>
    <w:p w14:paraId="11BEF4C4">
      <w:pPr>
        <w:topLinePunct/>
        <w:adjustRightInd w:val="0"/>
        <w:snapToGrid w:val="0"/>
        <w:spacing w:line="440" w:lineRule="exact"/>
        <w:rPr>
          <w:rFonts w:hint="eastAsia" w:ascii="宋体" w:hAnsi="宋体"/>
          <w:b/>
          <w:bCs/>
          <w:color w:val="auto"/>
          <w:sz w:val="24"/>
        </w:rPr>
      </w:pPr>
      <w:r>
        <w:rPr>
          <w:rFonts w:hint="eastAsia" w:ascii="宋体" w:hAnsi="宋体"/>
          <w:color w:val="auto"/>
          <w:szCs w:val="21"/>
        </w:rPr>
        <w:t>2.2 竞争性谈判范围：</w:t>
      </w:r>
      <w:r>
        <w:rPr>
          <w:rFonts w:hint="eastAsia" w:ascii="宋体" w:hAnsi="宋体" w:cs="宋体"/>
          <w:color w:val="auto"/>
          <w:kern w:val="0"/>
          <w:szCs w:val="21"/>
          <w:u w:val="single"/>
        </w:rPr>
        <w:t>完成</w:t>
      </w:r>
      <w:r>
        <w:rPr>
          <w:rFonts w:hint="eastAsia" w:ascii="宋体" w:hAnsi="宋体" w:cs="宋体"/>
          <w:color w:val="auto"/>
          <w:kern w:val="0"/>
          <w:szCs w:val="21"/>
          <w:u w:val="single"/>
          <w:lang w:val="en-US" w:eastAsia="zh-CN"/>
        </w:rPr>
        <w:t>长寿生产基地</w:t>
      </w:r>
      <w:r>
        <w:rPr>
          <w:rFonts w:hint="eastAsia" w:ascii="宋体" w:hAnsi="宋体" w:cs="宋体"/>
          <w:color w:val="auto"/>
          <w:kern w:val="0"/>
          <w:szCs w:val="21"/>
          <w:u w:val="single"/>
        </w:rPr>
        <w:t>建设220kV变电站项目可行性研究</w:t>
      </w:r>
      <w:r>
        <w:rPr>
          <w:rFonts w:hint="eastAsia" w:ascii="宋体" w:hAnsi="宋体" w:cs="宋体"/>
          <w:color w:val="auto"/>
          <w:kern w:val="0"/>
          <w:szCs w:val="21"/>
          <w:u w:val="single"/>
          <w:lang w:val="en-US" w:eastAsia="zh-CN"/>
        </w:rPr>
        <w:t>及核准报告等的</w:t>
      </w:r>
      <w:r>
        <w:rPr>
          <w:rFonts w:hint="eastAsia" w:ascii="宋体" w:hAnsi="宋体" w:cs="宋体"/>
          <w:color w:val="auto"/>
          <w:kern w:val="0"/>
          <w:szCs w:val="21"/>
          <w:u w:val="single"/>
        </w:rPr>
        <w:t>编制，含变电站主体及外线建设，需满足长寿厂区电网现状及发展规划的要求，遵循相关变电站技术规程规范等。</w:t>
      </w:r>
    </w:p>
    <w:p w14:paraId="12087052">
      <w:pPr>
        <w:widowControl/>
        <w:tabs>
          <w:tab w:val="left" w:pos="8208"/>
          <w:tab w:val="left" w:pos="9072"/>
        </w:tabs>
        <w:suppressAutoHyphens/>
        <w:spacing w:line="440" w:lineRule="exact"/>
        <w:rPr>
          <w:rFonts w:hint="eastAsia" w:ascii="宋体" w:hAnsi="宋体" w:cs="宋体"/>
          <w:color w:val="auto"/>
          <w:kern w:val="0"/>
          <w:szCs w:val="21"/>
        </w:rPr>
      </w:pPr>
      <w:r>
        <w:rPr>
          <w:rFonts w:hint="eastAsia" w:ascii="宋体" w:hAnsi="宋体" w:cs="宋体"/>
          <w:color w:val="auto"/>
          <w:kern w:val="0"/>
          <w:szCs w:val="21"/>
        </w:rPr>
        <w:t>（1）建设规模</w:t>
      </w:r>
    </w:p>
    <w:p w14:paraId="55B71D06">
      <w:pPr>
        <w:widowControl/>
        <w:tabs>
          <w:tab w:val="left" w:pos="8208"/>
          <w:tab w:val="left" w:pos="9072"/>
        </w:tabs>
        <w:suppressAutoHyphens/>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本项目位于重庆市长寿区，规划建设220kV专用变电站，具体规模及配置初步计划为：1、电源自重庆市电力有限公司220kV八颗变电站母线双回路接入。2、</w:t>
      </w:r>
      <w:r>
        <w:rPr>
          <w:rFonts w:ascii="宋体" w:hAnsi="宋体" w:cs="宋体"/>
          <w:color w:val="auto"/>
          <w:kern w:val="0"/>
          <w:szCs w:val="21"/>
          <w:u w:val="single"/>
        </w:rPr>
        <w:t>主</w:t>
      </w:r>
      <w:r>
        <w:rPr>
          <w:rFonts w:hint="eastAsia" w:ascii="宋体" w:hAnsi="宋体" w:cs="宋体"/>
          <w:color w:val="auto"/>
          <w:kern w:val="0"/>
          <w:szCs w:val="21"/>
          <w:u w:val="single"/>
        </w:rPr>
        <w:t>变配置</w:t>
      </w:r>
      <w:r>
        <w:rPr>
          <w:rFonts w:ascii="宋体" w:hAnsi="宋体" w:cs="宋体"/>
          <w:color w:val="auto"/>
          <w:kern w:val="0"/>
          <w:szCs w:val="21"/>
          <w:u w:val="single"/>
        </w:rPr>
        <w:t>：设 3 台 90MVA 三圈变压器（220/110/10kV），总容量 270MVA</w:t>
      </w:r>
      <w:r>
        <w:rPr>
          <w:rFonts w:hint="eastAsia" w:ascii="宋体" w:hAnsi="宋体" w:cs="宋体"/>
          <w:color w:val="auto"/>
          <w:kern w:val="0"/>
          <w:szCs w:val="21"/>
          <w:u w:val="single"/>
        </w:rPr>
        <w:t>。3、主</w:t>
      </w:r>
      <w:r>
        <w:rPr>
          <w:rFonts w:ascii="宋体" w:hAnsi="宋体" w:cs="宋体"/>
          <w:color w:val="auto"/>
          <w:kern w:val="0"/>
          <w:szCs w:val="21"/>
          <w:u w:val="single"/>
        </w:rPr>
        <w:t>接线方式：</w:t>
      </w:r>
      <w:r>
        <w:rPr>
          <w:rFonts w:hint="eastAsia" w:ascii="宋体" w:hAnsi="宋体" w:cs="宋体"/>
          <w:color w:val="auto"/>
          <w:kern w:val="0"/>
          <w:szCs w:val="21"/>
          <w:u w:val="single"/>
        </w:rPr>
        <w:t>220kV侧：双母线不分段，2进3出；</w:t>
      </w:r>
      <w:r>
        <w:rPr>
          <w:rFonts w:ascii="宋体" w:hAnsi="宋体" w:cs="宋体"/>
          <w:color w:val="auto"/>
          <w:kern w:val="0"/>
          <w:szCs w:val="21"/>
          <w:u w:val="single"/>
        </w:rPr>
        <w:t>110kV侧：双母线不分段，3进4出；10kV 侧单母线三分段，设 30 面中压开关柜，</w:t>
      </w:r>
      <w:r>
        <w:rPr>
          <w:rFonts w:hint="eastAsia" w:ascii="宋体" w:hAnsi="宋体" w:cs="宋体"/>
          <w:color w:val="auto"/>
          <w:kern w:val="0"/>
          <w:szCs w:val="21"/>
          <w:u w:val="single"/>
        </w:rPr>
        <w:t>满足后期发展供电需求</w:t>
      </w:r>
      <w:r>
        <w:rPr>
          <w:rFonts w:ascii="宋体" w:hAnsi="宋体" w:cs="宋体"/>
          <w:color w:val="auto"/>
          <w:kern w:val="0"/>
          <w:szCs w:val="21"/>
          <w:u w:val="single"/>
        </w:rPr>
        <w:t>。</w:t>
      </w:r>
    </w:p>
    <w:p w14:paraId="02B15A00">
      <w:pPr>
        <w:pStyle w:val="4"/>
        <w:keepNext w:val="0"/>
        <w:keepLines w:val="0"/>
        <w:widowControl/>
        <w:shd w:val="clear" w:color="auto" w:fill="FFFFFF"/>
        <w:spacing w:before="0" w:after="0"/>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（2）服务内容</w:t>
      </w:r>
    </w:p>
    <w:p w14:paraId="099C1150">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1）可行性研究报告</w:t>
      </w:r>
    </w:p>
    <w:p w14:paraId="17A02578">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根据《国家发展改革委关于印发投资项目可行性研究报告编写大纲及说明的通知》(发改投资规〔2023〕304号2023年3月23日印发)，结合资料收集和实地调查，完成长寿厂区建设220kV变电站项目可行性研究等报告编制，需满足长寿厂区电网现状及发展规划的要求，遵循相关变电站技术规程规范。可行性研究报告包含但不限于：项目说明、项目综合分析、项目规模、总体设计方案、接入系统方案，电能质量分析，各专业及分系统设计、施工组织设计、环境保护与职业健康、节能降耗分析、项目投资概算、财务分析、经济分析（投资回报收益）、风险分析、研究结论等内容，达到项目初设水平，须满足招标人项目立项、决策、备案及项目投资需求。</w:t>
      </w:r>
      <w:bookmarkStart w:id="33" w:name="_Hlk40341053"/>
      <w:r>
        <w:rPr>
          <w:rFonts w:hint="eastAsia" w:ascii="宋体" w:hAnsi="宋体" w:cs="宋体"/>
          <w:color w:val="auto"/>
          <w:kern w:val="0"/>
          <w:szCs w:val="21"/>
          <w:u w:val="single"/>
        </w:rPr>
        <w:t>如需要，配合招标人取得各种协议，包含但不限于使用电力通道协议、道路开口协议等。</w:t>
      </w:r>
      <w:bookmarkEnd w:id="33"/>
    </w:p>
    <w:p w14:paraId="07A01BC6">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2）核准申请报告</w:t>
      </w:r>
    </w:p>
    <w:p w14:paraId="3DDB2DF8">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根据评审后的可行性研究报告，按照最新规范，编制项目核准申请报告，配合招标人上报长寿经开区经济运行局审查，并取得项目核准批复。</w:t>
      </w:r>
    </w:p>
    <w:p w14:paraId="16AFEE7E">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3）相关权证办理</w:t>
      </w:r>
    </w:p>
    <w:p w14:paraId="4028E21F">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 1 \* GB3 \* MERGEFORMAT </w:instrText>
      </w:r>
      <w:r>
        <w:rPr>
          <w:rFonts w:hint="eastAsia" w:ascii="宋体" w:hAnsi="宋体" w:cs="宋体"/>
          <w:color w:val="auto"/>
          <w:kern w:val="0"/>
          <w:szCs w:val="21"/>
        </w:rPr>
        <w:fldChar w:fldCharType="separate"/>
      </w:r>
      <w:r>
        <w:rPr>
          <w:color w:val="auto"/>
        </w:rPr>
        <w:t>①</w:t>
      </w:r>
      <w:r>
        <w:rPr>
          <w:rFonts w:hint="eastAsia" w:ascii="宋体" w:hAnsi="宋体" w:cs="宋体"/>
          <w:color w:val="auto"/>
          <w:kern w:val="0"/>
          <w:szCs w:val="21"/>
        </w:rPr>
        <w:fldChar w:fldCharType="end"/>
      </w:r>
      <w:r>
        <w:rPr>
          <w:rFonts w:hint="eastAsia" w:ascii="宋体" w:hAnsi="宋体" w:cs="宋体"/>
          <w:color w:val="auto"/>
          <w:kern w:val="0"/>
          <w:szCs w:val="21"/>
          <w:u w:val="single"/>
        </w:rPr>
        <w:t>选址意见书及用地预审阶段</w:t>
      </w:r>
    </w:p>
    <w:p w14:paraId="5C810208">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根据</w:t>
      </w:r>
      <w:r>
        <w:rPr>
          <w:rFonts w:hint="eastAsia" w:ascii="宋体" w:hAnsi="宋体" w:cs="宋体"/>
          <w:color w:val="auto"/>
          <w:kern w:val="0"/>
          <w:szCs w:val="21"/>
          <w:u w:val="single"/>
          <w:lang w:val="en-US" w:eastAsia="zh-CN"/>
        </w:rPr>
        <w:t>招标人</w:t>
      </w:r>
      <w:r>
        <w:rPr>
          <w:rFonts w:hint="eastAsia" w:ascii="宋体" w:hAnsi="宋体" w:cs="宋体"/>
          <w:color w:val="auto"/>
          <w:kern w:val="0"/>
          <w:szCs w:val="21"/>
          <w:u w:val="single"/>
        </w:rPr>
        <w:t>测得的地形图，配合招标人完成该项目建设红线的框定，提供相应图纸及其他资料，协助招标人完成选址意见书及用地预审阶段相关资料的准备，并配合招标人向长寿经开区规资局提交申报资料，最终取得选址意见书及用地预审批复。</w:t>
      </w:r>
    </w:p>
    <w:p w14:paraId="1429D7B9">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fldChar w:fldCharType="begin"/>
      </w:r>
      <w:r>
        <w:rPr>
          <w:rFonts w:hint="eastAsia" w:ascii="宋体" w:hAnsi="宋体" w:cs="宋体"/>
          <w:color w:val="auto"/>
          <w:kern w:val="0"/>
          <w:szCs w:val="21"/>
          <w:u w:val="single"/>
        </w:rPr>
        <w:instrText xml:space="preserve"> = 2 \* GB3 \* MERGEFORMAT </w:instrText>
      </w:r>
      <w:r>
        <w:rPr>
          <w:rFonts w:hint="eastAsia" w:ascii="宋体" w:hAnsi="宋体" w:cs="宋体"/>
          <w:color w:val="auto"/>
          <w:kern w:val="0"/>
          <w:szCs w:val="21"/>
          <w:u w:val="single"/>
        </w:rPr>
        <w:fldChar w:fldCharType="separate"/>
      </w:r>
      <w:r>
        <w:rPr>
          <w:color w:val="auto"/>
        </w:rPr>
        <w:t>②</w:t>
      </w:r>
      <w:r>
        <w:rPr>
          <w:rFonts w:hint="eastAsia" w:ascii="宋体" w:hAnsi="宋体" w:cs="宋体"/>
          <w:color w:val="auto"/>
          <w:kern w:val="0"/>
          <w:szCs w:val="21"/>
          <w:u w:val="single"/>
        </w:rPr>
        <w:fldChar w:fldCharType="end"/>
      </w:r>
      <w:r>
        <w:rPr>
          <w:rFonts w:hint="eastAsia" w:ascii="宋体" w:hAnsi="宋体" w:cs="宋体"/>
          <w:color w:val="auto"/>
          <w:kern w:val="0"/>
          <w:szCs w:val="21"/>
          <w:u w:val="single"/>
        </w:rPr>
        <w:t>稳评批复办理（</w:t>
      </w:r>
      <w:r>
        <w:rPr>
          <w:rFonts w:hint="eastAsia" w:ascii="宋体" w:hAnsi="宋体" w:cs="宋体"/>
          <w:color w:val="auto"/>
          <w:kern w:val="0"/>
          <w:szCs w:val="21"/>
          <w:u w:val="single"/>
          <w:lang w:val="en-US" w:eastAsia="zh-CN"/>
        </w:rPr>
        <w:t>若需要</w:t>
      </w:r>
      <w:r>
        <w:rPr>
          <w:rFonts w:hint="eastAsia" w:ascii="宋体" w:hAnsi="宋体" w:cs="宋体"/>
          <w:color w:val="auto"/>
          <w:kern w:val="0"/>
          <w:szCs w:val="21"/>
          <w:u w:val="single"/>
        </w:rPr>
        <w:t>）</w:t>
      </w:r>
    </w:p>
    <w:p w14:paraId="3BAF5E8F">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配合招标人合作的第三方稳评单位，完成现场踏勘工作，并提供相应支撑材料，配合稳评单位完成稳评报告的编制工作。</w:t>
      </w:r>
    </w:p>
    <w:p w14:paraId="520AC083">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fldChar w:fldCharType="begin"/>
      </w:r>
      <w:r>
        <w:rPr>
          <w:rFonts w:hint="eastAsia" w:ascii="宋体" w:hAnsi="宋体" w:cs="宋体"/>
          <w:color w:val="auto"/>
          <w:kern w:val="0"/>
          <w:szCs w:val="21"/>
          <w:u w:val="single"/>
        </w:rPr>
        <w:instrText xml:space="preserve"> = 3 \* GB3 \* MERGEFORMAT </w:instrText>
      </w:r>
      <w:r>
        <w:rPr>
          <w:rFonts w:hint="eastAsia" w:ascii="宋体" w:hAnsi="宋体" w:cs="宋体"/>
          <w:color w:val="auto"/>
          <w:kern w:val="0"/>
          <w:szCs w:val="21"/>
          <w:u w:val="single"/>
        </w:rPr>
        <w:fldChar w:fldCharType="separate"/>
      </w:r>
      <w:r>
        <w:rPr>
          <w:color w:val="auto"/>
        </w:rPr>
        <w:t>③</w:t>
      </w:r>
      <w:r>
        <w:rPr>
          <w:rFonts w:hint="eastAsia" w:ascii="宋体" w:hAnsi="宋体" w:cs="宋体"/>
          <w:color w:val="auto"/>
          <w:kern w:val="0"/>
          <w:szCs w:val="21"/>
          <w:u w:val="single"/>
        </w:rPr>
        <w:fldChar w:fldCharType="end"/>
      </w:r>
      <w:r>
        <w:rPr>
          <w:rFonts w:hint="eastAsia" w:ascii="宋体" w:hAnsi="宋体" w:cs="宋体"/>
          <w:color w:val="auto"/>
          <w:kern w:val="0"/>
          <w:szCs w:val="21"/>
          <w:u w:val="single"/>
        </w:rPr>
        <w:t>环评批复</w:t>
      </w:r>
    </w:p>
    <w:p w14:paraId="625DE9B2">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配合招标人合作的第三方环评单位，完成现场踏勘工作，并提供相应支撑材料，配合环评单位完成环评报告表的编制工作。</w:t>
      </w:r>
    </w:p>
    <w:p w14:paraId="484B6DFF">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fldChar w:fldCharType="begin"/>
      </w:r>
      <w:r>
        <w:rPr>
          <w:rFonts w:hint="eastAsia" w:ascii="宋体" w:hAnsi="宋体" w:cs="宋体"/>
          <w:color w:val="auto"/>
          <w:kern w:val="0"/>
          <w:szCs w:val="21"/>
          <w:u w:val="single"/>
        </w:rPr>
        <w:instrText xml:space="preserve"> = 4 \* GB3 \* MERGEFORMAT </w:instrText>
      </w:r>
      <w:r>
        <w:rPr>
          <w:rFonts w:hint="eastAsia" w:ascii="宋体" w:hAnsi="宋体" w:cs="宋体"/>
          <w:color w:val="auto"/>
          <w:kern w:val="0"/>
          <w:szCs w:val="21"/>
          <w:u w:val="single"/>
        </w:rPr>
        <w:fldChar w:fldCharType="separate"/>
      </w:r>
      <w:r>
        <w:rPr>
          <w:color w:val="auto"/>
        </w:rPr>
        <w:t>④</w:t>
      </w:r>
      <w:r>
        <w:rPr>
          <w:rFonts w:hint="eastAsia" w:ascii="宋体" w:hAnsi="宋体" w:cs="宋体"/>
          <w:color w:val="auto"/>
          <w:kern w:val="0"/>
          <w:szCs w:val="21"/>
          <w:u w:val="single"/>
        </w:rPr>
        <w:fldChar w:fldCharType="end"/>
      </w:r>
      <w:r>
        <w:rPr>
          <w:rFonts w:hint="eastAsia" w:ascii="宋体" w:hAnsi="宋体" w:cs="宋体"/>
          <w:color w:val="auto"/>
          <w:kern w:val="0"/>
          <w:szCs w:val="21"/>
          <w:u w:val="single"/>
        </w:rPr>
        <w:t>用地规划许可证及用地划拨阶段</w:t>
      </w:r>
    </w:p>
    <w:p w14:paraId="0850868B">
      <w:pPr>
        <w:spacing w:line="360" w:lineRule="auto"/>
        <w:ind w:firstLine="420" w:firstLineChars="200"/>
        <w:rPr>
          <w:rFonts w:hint="eastAsia" w:ascii="宋体" w:hAnsi="宋体" w:cs="宋体"/>
          <w:color w:val="auto"/>
          <w:kern w:val="0"/>
          <w:szCs w:val="21"/>
          <w:u w:val="single"/>
        </w:rPr>
      </w:pPr>
      <w:r>
        <w:rPr>
          <w:rFonts w:hint="eastAsia" w:ascii="宋体" w:hAnsi="宋体" w:cs="宋体"/>
          <w:color w:val="auto"/>
          <w:kern w:val="0"/>
          <w:szCs w:val="21"/>
          <w:u w:val="single"/>
        </w:rPr>
        <w:t>配合招标人完成用地规划许可证及用地划拨资料的准备，在需要的时候配合招标人向相关职能部门进行汇报。</w:t>
      </w:r>
    </w:p>
    <w:p w14:paraId="344B421B">
      <w:pPr>
        <w:topLinePunct/>
        <w:adjustRightInd w:val="0"/>
        <w:snapToGrid w:val="0"/>
        <w:spacing w:line="440" w:lineRule="exact"/>
        <w:rPr>
          <w:rFonts w:hint="eastAsia" w:ascii="宋体" w:hAnsi="宋体" w:cs="宋体"/>
          <w:color w:val="auto"/>
          <w:kern w:val="0"/>
          <w:szCs w:val="21"/>
          <w:highlight w:val="none"/>
          <w:u w:val="single"/>
        </w:rPr>
      </w:pPr>
      <w:r>
        <w:rPr>
          <w:rFonts w:hint="eastAsia" w:ascii="宋体" w:hAnsi="宋体"/>
          <w:color w:val="auto"/>
          <w:szCs w:val="21"/>
          <w:highlight w:val="none"/>
        </w:rPr>
        <w:t>2.3 服务时间：</w:t>
      </w:r>
      <w:r>
        <w:rPr>
          <w:rFonts w:hint="eastAsia" w:ascii="宋体" w:hAnsi="宋体" w:cs="宋体"/>
          <w:color w:val="auto"/>
          <w:kern w:val="0"/>
          <w:szCs w:val="21"/>
          <w:highlight w:val="none"/>
          <w:u w:val="single"/>
        </w:rPr>
        <w:t>合同签订后40日历天</w:t>
      </w:r>
    </w:p>
    <w:p w14:paraId="55E71D9B">
      <w:pPr>
        <w:spacing w:line="360" w:lineRule="auto"/>
        <w:ind w:firstLine="420" w:firstLineChars="200"/>
        <w:rPr>
          <w:rFonts w:hint="eastAsia" w:ascii="宋体" w:hAnsi="宋体"/>
          <w:color w:val="auto"/>
          <w:szCs w:val="21"/>
        </w:rPr>
      </w:pPr>
      <w:r>
        <w:rPr>
          <w:rFonts w:hint="eastAsia" w:ascii="宋体" w:hAnsi="宋体"/>
          <w:color w:val="auto"/>
          <w:szCs w:val="21"/>
        </w:rPr>
        <w:t>（1）自发出成交通知书之日起3日内，与长寿经开区相关人员建立联系机制，完成收资工作。</w:t>
      </w:r>
    </w:p>
    <w:p w14:paraId="5E3BD3BB">
      <w:pPr>
        <w:spacing w:line="360" w:lineRule="auto"/>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根据招标人提供的地形图</w:t>
      </w:r>
      <w:r>
        <w:rPr>
          <w:rFonts w:hint="eastAsia" w:ascii="宋体" w:hAnsi="宋体"/>
          <w:color w:val="auto"/>
          <w:szCs w:val="21"/>
        </w:rPr>
        <w:t>10日内，框定变电站红线范围，配合招标人向长寿规资局提交选址意见书申报资料。</w:t>
      </w:r>
    </w:p>
    <w:p w14:paraId="5C43AF11">
      <w:pPr>
        <w:spacing w:line="360" w:lineRule="auto"/>
        <w:ind w:firstLine="420" w:firstLineChars="200"/>
        <w:rPr>
          <w:rFonts w:hint="eastAsia" w:ascii="宋体" w:hAnsi="宋体"/>
          <w:color w:val="auto"/>
          <w:szCs w:val="21"/>
        </w:rPr>
      </w:pPr>
      <w:r>
        <w:rPr>
          <w:rFonts w:hint="eastAsia" w:ascii="宋体" w:hAnsi="宋体"/>
          <w:color w:val="auto"/>
          <w:szCs w:val="21"/>
        </w:rPr>
        <w:t>（3）自发出成交通知书之日起20日内，完成220kV国复变电工程可行性研究报告初稿，并提交招标人审查。</w:t>
      </w:r>
    </w:p>
    <w:p w14:paraId="03B4F229">
      <w:pPr>
        <w:spacing w:line="360" w:lineRule="auto"/>
        <w:ind w:firstLine="420" w:firstLineChars="200"/>
        <w:rPr>
          <w:rFonts w:hint="eastAsia" w:ascii="宋体" w:hAnsi="宋体"/>
          <w:color w:val="auto"/>
          <w:szCs w:val="21"/>
        </w:rPr>
      </w:pPr>
      <w:r>
        <w:rPr>
          <w:rFonts w:hint="eastAsia" w:ascii="宋体" w:hAnsi="宋体"/>
          <w:color w:val="auto"/>
          <w:szCs w:val="21"/>
        </w:rPr>
        <w:t>（4）自招标人组织专家审查后5日内，完成可行研究报告初稿的修改，形成可行性研究报告终稿。</w:t>
      </w:r>
    </w:p>
    <w:p w14:paraId="26AA5DD0">
      <w:pPr>
        <w:spacing w:line="360" w:lineRule="auto"/>
        <w:ind w:firstLine="420" w:firstLineChars="200"/>
        <w:rPr>
          <w:rFonts w:hint="eastAsia" w:ascii="宋体" w:hAnsi="宋体"/>
          <w:color w:val="auto"/>
          <w:szCs w:val="21"/>
        </w:rPr>
      </w:pPr>
      <w:r>
        <w:rPr>
          <w:rFonts w:hint="eastAsia" w:ascii="宋体" w:hAnsi="宋体"/>
          <w:color w:val="auto"/>
          <w:szCs w:val="21"/>
        </w:rPr>
        <w:t>（5）自形成可行性研究报告最终稿后10日内，完成核准申请报告初稿的编制，根据其他核准要件办理进度，按照招标人要求配合招标人向长寿经开区经济运行局提交核准申请，并配合长寿经开区经济运行局完成专家审查，完成修改，直至取得核准批复。</w:t>
      </w:r>
    </w:p>
    <w:p w14:paraId="47D44CE2">
      <w:pPr>
        <w:spacing w:line="360" w:lineRule="auto"/>
        <w:ind w:firstLine="420" w:firstLineChars="200"/>
        <w:rPr>
          <w:rFonts w:hint="eastAsia" w:ascii="宋体" w:hAnsi="宋体"/>
          <w:color w:val="auto"/>
          <w:szCs w:val="21"/>
        </w:rPr>
      </w:pPr>
      <w:r>
        <w:rPr>
          <w:rFonts w:hint="eastAsia" w:ascii="宋体" w:hAnsi="宋体"/>
          <w:color w:val="auto"/>
          <w:szCs w:val="21"/>
        </w:rPr>
        <w:t>（6）在招标人提出需准备完善相关权证办理资料时，应在5日内完成资料的准备工作，并配合招标人向相关部门提交申报资料。</w:t>
      </w:r>
    </w:p>
    <w:p w14:paraId="15D064AD">
      <w:pPr>
        <w:spacing w:line="360" w:lineRule="auto"/>
        <w:rPr>
          <w:rFonts w:hint="eastAsia" w:ascii="宋体" w:hAnsi="宋体"/>
          <w:color w:val="auto"/>
          <w:szCs w:val="21"/>
        </w:rPr>
      </w:pPr>
      <w:r>
        <w:rPr>
          <w:rFonts w:hint="eastAsia" w:ascii="宋体" w:hAnsi="宋体"/>
          <w:color w:val="auto"/>
          <w:szCs w:val="21"/>
        </w:rPr>
        <w:t>2.4 项目地点：重庆市长寿区重庆国际复合材料股份有限公司。</w:t>
      </w:r>
    </w:p>
    <w:p w14:paraId="2D94D0DC">
      <w:pPr>
        <w:spacing w:line="360" w:lineRule="auto"/>
        <w:rPr>
          <w:rFonts w:hint="eastAsia" w:ascii="宋体" w:hAnsi="宋体"/>
          <w:color w:val="auto"/>
          <w:szCs w:val="21"/>
          <w:highlight w:val="none"/>
        </w:rPr>
      </w:pPr>
      <w:r>
        <w:rPr>
          <w:rFonts w:hint="eastAsia" w:ascii="宋体" w:hAnsi="宋体"/>
          <w:color w:val="auto"/>
          <w:szCs w:val="21"/>
        </w:rPr>
        <w:t>2.5 该项目设置</w:t>
      </w:r>
      <w:r>
        <w:rPr>
          <w:rFonts w:hint="eastAsia" w:ascii="宋体" w:hAnsi="宋体"/>
          <w:color w:val="auto"/>
          <w:szCs w:val="21"/>
          <w:highlight w:val="none"/>
        </w:rPr>
        <w:t>最高限价：</w:t>
      </w:r>
      <w:r>
        <w:rPr>
          <w:rFonts w:hint="eastAsia" w:ascii="宋体" w:hAnsi="宋体"/>
          <w:color w:val="auto"/>
          <w:szCs w:val="21"/>
          <w:highlight w:val="none"/>
          <w:u w:val="single"/>
        </w:rPr>
        <w:t>人民币50万元</w:t>
      </w:r>
      <w:r>
        <w:rPr>
          <w:rFonts w:hint="eastAsia" w:ascii="宋体" w:hAnsi="宋体"/>
          <w:color w:val="auto"/>
          <w:szCs w:val="21"/>
          <w:highlight w:val="none"/>
        </w:rPr>
        <w:t>，所有单位报价不得超过最高限价，该最高限价的范围包括完成合同全部义务应承担的一切成本，包括但不限于资料收集、可研编制各阶段的人员工资、差旅费、保险费、伙食补助、资料费、税金、利润、专家费等一切与可研等报告编制有关的费用。</w:t>
      </w:r>
    </w:p>
    <w:p w14:paraId="0277DE90">
      <w:pPr>
        <w:spacing w:line="360" w:lineRule="auto"/>
        <w:rPr>
          <w:rFonts w:hint="eastAsia" w:ascii="宋体" w:hAnsi="宋体"/>
          <w:color w:val="auto"/>
          <w:szCs w:val="21"/>
        </w:rPr>
      </w:pPr>
      <w:r>
        <w:rPr>
          <w:rFonts w:hint="eastAsia" w:ascii="宋体" w:hAnsi="宋体"/>
          <w:color w:val="auto"/>
          <w:szCs w:val="21"/>
        </w:rPr>
        <w:t>2.6 付款方式：</w:t>
      </w:r>
    </w:p>
    <w:p w14:paraId="2FA4D6F2">
      <w:pPr>
        <w:spacing w:line="360" w:lineRule="auto"/>
        <w:rPr>
          <w:rFonts w:hint="eastAsia" w:ascii="宋体" w:hAnsi="宋体"/>
          <w:color w:val="auto"/>
          <w:szCs w:val="21"/>
        </w:rPr>
      </w:pPr>
      <w:r>
        <w:rPr>
          <w:rFonts w:hint="eastAsia" w:ascii="宋体" w:hAnsi="宋体"/>
          <w:color w:val="auto"/>
          <w:szCs w:val="21"/>
        </w:rPr>
        <w:t>2.6.1银行承兑汇票或现金电汇。</w:t>
      </w:r>
    </w:p>
    <w:p w14:paraId="1926301B">
      <w:pPr>
        <w:spacing w:line="360" w:lineRule="auto"/>
        <w:rPr>
          <w:rFonts w:hint="eastAsia" w:ascii="宋体" w:hAnsi="宋体"/>
          <w:color w:val="auto"/>
          <w:szCs w:val="21"/>
        </w:rPr>
      </w:pPr>
      <w:r>
        <w:rPr>
          <w:rFonts w:hint="eastAsia" w:ascii="宋体" w:hAnsi="宋体"/>
          <w:color w:val="auto"/>
          <w:szCs w:val="21"/>
        </w:rPr>
        <w:t>2.</w:t>
      </w:r>
      <w:r>
        <w:rPr>
          <w:rFonts w:hint="eastAsia" w:ascii="宋体" w:hAnsi="宋体"/>
          <w:color w:val="auto"/>
          <w:szCs w:val="21"/>
        </w:rPr>
        <w:t>6.2</w:t>
      </w:r>
      <w:r>
        <w:rPr>
          <w:rFonts w:hint="eastAsia" w:ascii="宋体" w:hAnsi="宋体"/>
          <w:color w:val="auto"/>
          <w:szCs w:val="21"/>
          <w:lang w:val="en-US" w:eastAsia="zh-CN"/>
        </w:rPr>
        <w:t>中标单位</w:t>
      </w:r>
      <w:r>
        <w:rPr>
          <w:rFonts w:hint="eastAsia" w:ascii="宋体" w:hAnsi="宋体"/>
          <w:color w:val="auto"/>
          <w:szCs w:val="21"/>
        </w:rPr>
        <w:t>提供经专家评审的本项目全套文件资料交于招标人，招标人在</w:t>
      </w:r>
      <w:r>
        <w:rPr>
          <w:rFonts w:hint="eastAsia" w:ascii="宋体" w:hAnsi="宋体"/>
          <w:color w:val="auto"/>
          <w:szCs w:val="21"/>
          <w:lang w:val="en-US" w:eastAsia="zh-CN"/>
        </w:rPr>
        <w:t>3</w:t>
      </w:r>
      <w:r>
        <w:rPr>
          <w:rFonts w:hint="eastAsia" w:ascii="宋体" w:hAnsi="宋体"/>
          <w:color w:val="auto"/>
          <w:szCs w:val="21"/>
        </w:rPr>
        <w:t>0个工作日内支付合同金额的70%。</w:t>
      </w:r>
    </w:p>
    <w:p w14:paraId="4A8A1318">
      <w:pPr>
        <w:spacing w:line="360" w:lineRule="auto"/>
        <w:rPr>
          <w:rFonts w:hint="eastAsia" w:ascii="宋体" w:hAnsi="宋体"/>
          <w:color w:val="auto"/>
          <w:szCs w:val="21"/>
        </w:rPr>
      </w:pPr>
      <w:r>
        <w:rPr>
          <w:rFonts w:hint="eastAsia" w:ascii="宋体" w:hAnsi="宋体"/>
          <w:color w:val="auto"/>
          <w:szCs w:val="21"/>
        </w:rPr>
        <w:t>2.6.3可行性研究报告通过云天化集团有限公司审批并取得批文后，</w:t>
      </w:r>
      <w:r>
        <w:rPr>
          <w:rFonts w:hint="eastAsia" w:ascii="宋体" w:hAnsi="宋体"/>
          <w:color w:val="auto"/>
          <w:szCs w:val="21"/>
          <w:lang w:val="en-US" w:eastAsia="zh-CN"/>
        </w:rPr>
        <w:t>3</w:t>
      </w:r>
      <w:r>
        <w:rPr>
          <w:rFonts w:hint="eastAsia" w:ascii="宋体" w:hAnsi="宋体"/>
          <w:color w:val="auto"/>
          <w:szCs w:val="21"/>
        </w:rPr>
        <w:t>0个工作日内支付合同金额的30%</w:t>
      </w:r>
    </w:p>
    <w:p w14:paraId="64CFA270">
      <w:pPr>
        <w:spacing w:line="360" w:lineRule="auto"/>
        <w:rPr>
          <w:rFonts w:hint="eastAsia" w:ascii="宋体" w:hAnsi="宋体"/>
          <w:color w:val="auto"/>
          <w:szCs w:val="21"/>
        </w:rPr>
      </w:pPr>
      <w:r>
        <w:rPr>
          <w:rFonts w:hint="eastAsia" w:ascii="宋体" w:hAnsi="宋体"/>
          <w:color w:val="auto"/>
          <w:szCs w:val="21"/>
        </w:rPr>
        <w:t>2.6.4招标人在支付服务费前，需收到服务商开具税率为6%的全额增值税专用发票，否则不予支付。</w:t>
      </w:r>
    </w:p>
    <w:p w14:paraId="52C01BA6">
      <w:pPr>
        <w:spacing w:line="440" w:lineRule="exact"/>
        <w:jc w:val="left"/>
        <w:outlineLvl w:val="0"/>
        <w:rPr>
          <w:rFonts w:hint="eastAsia" w:ascii="宋体" w:hAnsi="宋体"/>
          <w:b/>
          <w:snapToGrid w:val="0"/>
          <w:color w:val="auto"/>
          <w:kern w:val="0"/>
          <w:szCs w:val="21"/>
        </w:rPr>
      </w:pPr>
      <w:bookmarkStart w:id="34" w:name="_Toc18439"/>
      <w:bookmarkStart w:id="35" w:name="_Toc14373"/>
      <w:bookmarkStart w:id="36" w:name="_Toc21527"/>
      <w:bookmarkStart w:id="37" w:name="_Toc20349"/>
      <w:bookmarkStart w:id="38" w:name="_Toc22086"/>
      <w:bookmarkStart w:id="39" w:name="_Toc25935"/>
      <w:bookmarkStart w:id="40" w:name="_Toc29166"/>
      <w:bookmarkStart w:id="41" w:name="_Toc9431"/>
      <w:bookmarkStart w:id="42" w:name="_Toc8793"/>
      <w:bookmarkStart w:id="43" w:name="_Toc25025"/>
      <w:r>
        <w:rPr>
          <w:rFonts w:hint="eastAsia" w:ascii="宋体" w:hAnsi="宋体"/>
          <w:b/>
          <w:snapToGrid w:val="0"/>
          <w:color w:val="auto"/>
          <w:kern w:val="0"/>
          <w:szCs w:val="21"/>
        </w:rPr>
        <w:t>3. 供应商资格要求</w:t>
      </w:r>
    </w:p>
    <w:p w14:paraId="23B475BB">
      <w:pPr>
        <w:topLinePunct/>
        <w:adjustRightInd w:val="0"/>
        <w:snapToGrid w:val="0"/>
        <w:spacing w:line="440" w:lineRule="exact"/>
        <w:rPr>
          <w:rFonts w:hint="eastAsia" w:ascii="宋体" w:hAnsi="宋体"/>
          <w:color w:val="auto"/>
          <w:szCs w:val="21"/>
        </w:rPr>
      </w:pPr>
      <w:r>
        <w:rPr>
          <w:rFonts w:hint="eastAsia" w:ascii="宋体" w:hAnsi="宋体"/>
          <w:color w:val="auto"/>
          <w:szCs w:val="21"/>
        </w:rPr>
        <w:t>3.1本次竞争性谈判实行资格后审，供应商应满足下列资格条件：</w:t>
      </w:r>
    </w:p>
    <w:p w14:paraId="7AC68C78">
      <w:pPr>
        <w:topLinePunct/>
        <w:adjustRightInd w:val="0"/>
        <w:snapToGrid w:val="0"/>
        <w:spacing w:line="440" w:lineRule="exact"/>
        <w:rPr>
          <w:rFonts w:hint="eastAsia" w:ascii="宋体" w:hAnsi="宋体"/>
          <w:color w:val="auto"/>
          <w:szCs w:val="21"/>
        </w:rPr>
      </w:pPr>
      <w:r>
        <w:rPr>
          <w:rFonts w:hint="eastAsia" w:ascii="宋体" w:hAnsi="宋体"/>
          <w:color w:val="auto"/>
          <w:szCs w:val="21"/>
        </w:rPr>
        <w:t>3.1.1具有独立法人资格，需提供企业营业执照或事业单位法人证书。</w:t>
      </w:r>
    </w:p>
    <w:p w14:paraId="38CC3AC1">
      <w:pPr>
        <w:topLinePunct/>
        <w:adjustRightInd w:val="0"/>
        <w:snapToGrid w:val="0"/>
        <w:spacing w:line="440" w:lineRule="exact"/>
        <w:rPr>
          <w:rFonts w:hint="eastAsia" w:ascii="宋体" w:hAnsi="宋体"/>
          <w:color w:val="auto"/>
          <w:szCs w:val="21"/>
          <w:lang w:val="zh-TW" w:eastAsia="zh-TW"/>
        </w:rPr>
      </w:pPr>
      <w:r>
        <w:rPr>
          <w:rFonts w:hint="eastAsia" w:ascii="宋体" w:hAnsi="宋体"/>
          <w:color w:val="auto"/>
          <w:szCs w:val="21"/>
        </w:rPr>
        <w:t>3.1.2须具备</w:t>
      </w:r>
      <w:r>
        <w:rPr>
          <w:rFonts w:hint="eastAsia" w:ascii="宋体" w:hAnsi="宋体"/>
          <w:color w:val="auto"/>
          <w:szCs w:val="21"/>
          <w:lang w:val="zh-TW" w:eastAsia="zh-TW"/>
        </w:rPr>
        <w:t>建设行政主管部门颁发的工程设计电力行业（变电工程、送电工程）乙级及以上资质或工程设计综合甲级资质</w:t>
      </w:r>
      <w:r>
        <w:rPr>
          <w:rFonts w:hint="eastAsia" w:ascii="宋体" w:hAnsi="宋体"/>
          <w:color w:val="auto"/>
          <w:szCs w:val="21"/>
        </w:rPr>
        <w:t>。</w:t>
      </w:r>
    </w:p>
    <w:p w14:paraId="16A420F1">
      <w:pPr>
        <w:topLinePunct/>
        <w:adjustRightInd w:val="0"/>
        <w:snapToGrid w:val="0"/>
        <w:spacing w:line="440" w:lineRule="exact"/>
        <w:rPr>
          <w:rFonts w:hint="eastAsia" w:ascii="宋体" w:hAnsi="宋体"/>
          <w:color w:val="auto"/>
          <w:szCs w:val="21"/>
        </w:rPr>
      </w:pPr>
      <w:r>
        <w:rPr>
          <w:rFonts w:hint="eastAsia" w:ascii="宋体" w:hAnsi="宋体"/>
          <w:color w:val="auto"/>
          <w:szCs w:val="21"/>
        </w:rPr>
        <w:t>3.1.</w:t>
      </w:r>
      <w:r>
        <w:rPr>
          <w:rFonts w:hint="eastAsia" w:ascii="宋体" w:hAnsi="宋体"/>
          <w:color w:val="auto"/>
          <w:szCs w:val="21"/>
          <w:lang w:val="en-US" w:eastAsia="zh-CN"/>
        </w:rPr>
        <w:t>3</w:t>
      </w:r>
      <w:r>
        <w:rPr>
          <w:rFonts w:hint="eastAsia" w:ascii="宋体" w:hAnsi="宋体"/>
          <w:color w:val="auto"/>
          <w:szCs w:val="21"/>
        </w:rPr>
        <w:t>项目负责人：项目负责人为本单位人员，具有注册电气工程师（发输变电）资格（必须已在申请人单位注册），提供项目负责人执业资格证及缴纳的最近3个月社保证明复印件并加盖申请人单位公章。</w:t>
      </w:r>
    </w:p>
    <w:p w14:paraId="6D05E743">
      <w:pPr>
        <w:spacing w:line="360" w:lineRule="auto"/>
        <w:rPr>
          <w:rFonts w:hint="eastAsia" w:ascii="宋体" w:hAnsi="宋体"/>
          <w:color w:val="auto"/>
          <w:szCs w:val="21"/>
        </w:rPr>
      </w:pPr>
      <w:r>
        <w:rPr>
          <w:rFonts w:hint="eastAsia" w:ascii="宋体" w:hAnsi="宋体"/>
          <w:color w:val="auto"/>
          <w:szCs w:val="21"/>
        </w:rPr>
        <w:t>3.1.</w:t>
      </w:r>
      <w:r>
        <w:rPr>
          <w:rFonts w:hint="eastAsia" w:ascii="宋体" w:hAnsi="宋体"/>
          <w:color w:val="auto"/>
          <w:szCs w:val="21"/>
          <w:lang w:val="en-US" w:eastAsia="zh-CN"/>
        </w:rPr>
        <w:t>4</w:t>
      </w:r>
      <w:r>
        <w:rPr>
          <w:rFonts w:hint="eastAsia" w:ascii="宋体" w:hAnsi="宋体"/>
          <w:color w:val="auto"/>
          <w:szCs w:val="21"/>
        </w:rPr>
        <w:t xml:space="preserve"> 202</w:t>
      </w:r>
      <w:r>
        <w:rPr>
          <w:rFonts w:hint="eastAsia" w:ascii="宋体" w:hAnsi="宋体"/>
          <w:color w:val="auto"/>
          <w:szCs w:val="21"/>
          <w:lang w:val="en-US" w:eastAsia="zh-CN"/>
        </w:rPr>
        <w:t>0</w:t>
      </w:r>
      <w:r>
        <w:rPr>
          <w:rFonts w:hint="eastAsia" w:ascii="宋体" w:hAnsi="宋体"/>
          <w:color w:val="auto"/>
          <w:szCs w:val="21"/>
        </w:rPr>
        <w:t>年至今完成过1个及以上220kV及以上规模变电站项目可行性研究报告业绩，需提供项目合同或专家组审查意见。</w:t>
      </w:r>
    </w:p>
    <w:p w14:paraId="7F3EB4D3">
      <w:pPr>
        <w:topLinePunct/>
        <w:adjustRightInd w:val="0"/>
        <w:snapToGrid w:val="0"/>
        <w:spacing w:line="440" w:lineRule="exact"/>
        <w:rPr>
          <w:rFonts w:hint="eastAsia" w:ascii="宋体" w:hAnsi="宋体"/>
          <w:color w:val="auto"/>
          <w:szCs w:val="21"/>
        </w:rPr>
      </w:pPr>
      <w:r>
        <w:rPr>
          <w:rFonts w:hint="eastAsia" w:ascii="宋体" w:hAnsi="宋体"/>
          <w:color w:val="auto"/>
          <w:szCs w:val="21"/>
        </w:rPr>
        <w:t>3.1.</w:t>
      </w:r>
      <w:r>
        <w:rPr>
          <w:rFonts w:hint="eastAsia" w:ascii="宋体" w:hAnsi="宋体"/>
          <w:color w:val="auto"/>
          <w:szCs w:val="21"/>
          <w:lang w:val="en-US" w:eastAsia="zh-CN"/>
        </w:rPr>
        <w:t>5</w:t>
      </w:r>
      <w:r>
        <w:rPr>
          <w:rFonts w:hint="eastAsia" w:ascii="宋体" w:hAnsi="宋体"/>
          <w:color w:val="auto"/>
          <w:szCs w:val="21"/>
        </w:rPr>
        <w:t>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580A7E08">
      <w:pPr>
        <w:spacing w:line="440" w:lineRule="exact"/>
        <w:jc w:val="left"/>
        <w:outlineLvl w:val="0"/>
        <w:rPr>
          <w:rFonts w:hint="eastAsia" w:ascii="宋体" w:hAnsi="宋体"/>
          <w:b/>
          <w:snapToGrid w:val="0"/>
          <w:color w:val="auto"/>
          <w:kern w:val="0"/>
          <w:szCs w:val="21"/>
        </w:rPr>
      </w:pPr>
      <w:r>
        <w:rPr>
          <w:rFonts w:hint="eastAsia" w:ascii="宋体" w:hAnsi="宋体"/>
          <w:b/>
          <w:snapToGrid w:val="0"/>
          <w:color w:val="auto"/>
          <w:kern w:val="0"/>
          <w:szCs w:val="21"/>
        </w:rPr>
        <w:t xml:space="preserve">4. </w:t>
      </w:r>
      <w:bookmarkEnd w:id="34"/>
      <w:bookmarkEnd w:id="35"/>
      <w:bookmarkEnd w:id="36"/>
      <w:bookmarkEnd w:id="37"/>
      <w:bookmarkEnd w:id="38"/>
      <w:bookmarkEnd w:id="39"/>
      <w:bookmarkEnd w:id="40"/>
      <w:r>
        <w:rPr>
          <w:rFonts w:hint="eastAsia" w:ascii="宋体" w:hAnsi="宋体"/>
          <w:b/>
          <w:snapToGrid w:val="0"/>
          <w:color w:val="auto"/>
          <w:kern w:val="0"/>
          <w:szCs w:val="21"/>
        </w:rPr>
        <w:t>竞争性谈判</w:t>
      </w:r>
      <w:bookmarkEnd w:id="41"/>
      <w:bookmarkEnd w:id="42"/>
      <w:bookmarkEnd w:id="43"/>
      <w:r>
        <w:rPr>
          <w:rFonts w:hint="eastAsia" w:ascii="宋体" w:hAnsi="宋体"/>
          <w:b/>
          <w:snapToGrid w:val="0"/>
          <w:color w:val="auto"/>
          <w:kern w:val="0"/>
          <w:szCs w:val="21"/>
        </w:rPr>
        <w:t>规则</w:t>
      </w:r>
    </w:p>
    <w:p w14:paraId="3DA667D6">
      <w:pPr>
        <w:topLinePunct/>
        <w:adjustRightInd w:val="0"/>
        <w:snapToGrid w:val="0"/>
        <w:spacing w:line="440" w:lineRule="exact"/>
        <w:rPr>
          <w:rFonts w:hint="eastAsia" w:ascii="宋体" w:hAnsi="宋体"/>
          <w:color w:val="auto"/>
          <w:szCs w:val="21"/>
        </w:rPr>
      </w:pPr>
      <w:r>
        <w:rPr>
          <w:rFonts w:hint="eastAsia" w:ascii="宋体" w:hAnsi="宋体"/>
          <w:color w:val="auto"/>
          <w:szCs w:val="21"/>
        </w:rPr>
        <w:t>4.1谈判文件要求密封，并加盖供应商单位公章。</w:t>
      </w:r>
    </w:p>
    <w:p w14:paraId="3ED32ED2">
      <w:pPr>
        <w:topLinePunct/>
        <w:adjustRightInd w:val="0"/>
        <w:snapToGrid w:val="0"/>
        <w:spacing w:line="440" w:lineRule="exact"/>
        <w:rPr>
          <w:rFonts w:hint="eastAsia" w:ascii="宋体" w:hAnsi="宋体"/>
          <w:color w:val="auto"/>
          <w:szCs w:val="21"/>
        </w:rPr>
      </w:pPr>
      <w:r>
        <w:rPr>
          <w:rFonts w:hint="eastAsia" w:ascii="宋体" w:hAnsi="宋体"/>
          <w:color w:val="auto"/>
          <w:szCs w:val="21"/>
        </w:rPr>
        <w:t>4.2供应商</w:t>
      </w:r>
      <w:r>
        <w:rPr>
          <w:rFonts w:hint="eastAsia" w:ascii="宋体" w:hAnsi="宋体" w:cs="宋体"/>
          <w:color w:val="auto"/>
          <w:szCs w:val="21"/>
        </w:rPr>
        <w:t>应根据自身实力和对竞争性谈判文件技术参数的理解，结合市场行情自主报价</w:t>
      </w:r>
      <w:r>
        <w:rPr>
          <w:rFonts w:hint="eastAsia" w:ascii="宋体" w:hAnsi="宋体"/>
          <w:color w:val="auto"/>
          <w:szCs w:val="21"/>
        </w:rPr>
        <w:t>。</w:t>
      </w:r>
    </w:p>
    <w:p w14:paraId="0554896D">
      <w:pPr>
        <w:topLinePunct/>
        <w:adjustRightInd w:val="0"/>
        <w:snapToGrid w:val="0"/>
        <w:spacing w:line="440" w:lineRule="exact"/>
        <w:rPr>
          <w:rFonts w:hint="eastAsia" w:ascii="宋体" w:hAnsi="宋体" w:cs="宋体"/>
          <w:color w:val="auto"/>
          <w:szCs w:val="21"/>
        </w:rPr>
      </w:pPr>
      <w:r>
        <w:rPr>
          <w:rFonts w:hint="eastAsia" w:ascii="宋体" w:hAnsi="宋体"/>
          <w:color w:val="auto"/>
          <w:szCs w:val="21"/>
        </w:rPr>
        <w:t>4.3谈判</w:t>
      </w:r>
      <w:r>
        <w:rPr>
          <w:rFonts w:hint="eastAsia" w:ascii="宋体" w:hAnsi="宋体" w:cs="宋体"/>
          <w:color w:val="auto"/>
          <w:szCs w:val="21"/>
        </w:rPr>
        <w:t>报价货币为人民币(RMB)，所有报价均含6%增值税。所有单位报价的范围包括服务方为完成合同全部义务应承担的一切成本、费用和支出以及服务方的合理利润。（包含但不限于服务人员的工资、劳保、医疗、福利、津贴、保险、差旅费、评审费、调查费、咨询费、</w:t>
      </w:r>
      <w:r>
        <w:rPr>
          <w:rFonts w:hint="eastAsia" w:ascii="宋体" w:hAnsi="宋体" w:cs="宋体"/>
          <w:color w:val="auto"/>
          <w:szCs w:val="21"/>
          <w:lang w:val="en-US" w:eastAsia="zh-CN"/>
        </w:rPr>
        <w:t>评审</w:t>
      </w:r>
      <w:r>
        <w:rPr>
          <w:rFonts w:hint="eastAsia" w:ascii="宋体" w:hAnsi="宋体" w:cs="宋体"/>
          <w:color w:val="auto"/>
          <w:szCs w:val="21"/>
        </w:rPr>
        <w:t>专家费、审查费、服务单位的管理费、税金、利润等所有费用。招标人不再另行支付任何费用，报价人也不得与本项目的任何承包商、服务商等发生任何经济关系）。</w:t>
      </w:r>
    </w:p>
    <w:p w14:paraId="16233A26">
      <w:pPr>
        <w:pStyle w:val="16"/>
        <w:spacing w:beforeAutospacing="0" w:afterAutospacing="0" w:line="420" w:lineRule="atLeast"/>
        <w:rPr>
          <w:rFonts w:hint="eastAsia" w:ascii="宋体" w:hAnsi="宋体" w:cs="宋体"/>
          <w:color w:val="auto"/>
          <w:sz w:val="21"/>
          <w:szCs w:val="21"/>
          <w:shd w:val="clear" w:color="auto" w:fill="FFFFFF"/>
        </w:rPr>
      </w:pPr>
      <w:r>
        <w:rPr>
          <w:rFonts w:hint="eastAsia" w:ascii="宋体" w:hAnsi="宋体"/>
          <w:color w:val="auto"/>
          <w:sz w:val="21"/>
          <w:szCs w:val="21"/>
        </w:rPr>
        <w:t>4.4</w:t>
      </w:r>
      <w:r>
        <w:rPr>
          <w:rFonts w:hint="eastAsia" w:ascii="宋体" w:hAnsi="宋体" w:cs="宋体"/>
          <w:color w:val="auto"/>
          <w:sz w:val="21"/>
          <w:szCs w:val="21"/>
          <w:shd w:val="clear" w:color="auto" w:fill="FFFFFF"/>
        </w:rPr>
        <w:t>竞争性谈判资料包括但不限于：竞争性谈判报价函、营业执照、法人委托书。</w:t>
      </w:r>
      <w:bookmarkStart w:id="44" w:name="_Toc19904"/>
      <w:bookmarkStart w:id="45" w:name="_Toc5540"/>
      <w:bookmarkStart w:id="46" w:name="_Toc11777"/>
      <w:bookmarkStart w:id="47" w:name="_Toc1277"/>
      <w:bookmarkStart w:id="48" w:name="_Toc23380"/>
      <w:bookmarkStart w:id="49" w:name="_Toc27438"/>
      <w:bookmarkStart w:id="50" w:name="_Toc7273"/>
      <w:bookmarkStart w:id="51" w:name="_Toc22256"/>
      <w:bookmarkStart w:id="52" w:name="_Toc19404"/>
      <w:bookmarkStart w:id="53" w:name="_Toc14186"/>
    </w:p>
    <w:p w14:paraId="38668179">
      <w:pPr>
        <w:numPr>
          <w:ilvl w:val="0"/>
          <w:numId w:val="1"/>
        </w:numPr>
        <w:spacing w:line="440" w:lineRule="exact"/>
        <w:jc w:val="left"/>
        <w:outlineLvl w:val="0"/>
        <w:rPr>
          <w:rFonts w:hint="eastAsia" w:ascii="宋体" w:hAnsi="宋体"/>
          <w:b/>
          <w:snapToGrid w:val="0"/>
          <w:color w:val="auto"/>
          <w:kern w:val="0"/>
          <w:szCs w:val="21"/>
        </w:rPr>
      </w:pPr>
      <w:r>
        <w:rPr>
          <w:rFonts w:hint="eastAsia" w:ascii="宋体" w:hAnsi="宋体"/>
          <w:b/>
          <w:snapToGrid w:val="0"/>
          <w:color w:val="auto"/>
          <w:kern w:val="0"/>
          <w:szCs w:val="21"/>
        </w:rPr>
        <w:t>竞争性谈判办法</w:t>
      </w:r>
    </w:p>
    <w:p w14:paraId="709A01A4">
      <w:pPr>
        <w:topLinePunct/>
        <w:adjustRightInd w:val="0"/>
        <w:snapToGrid w:val="0"/>
        <w:spacing w:line="440" w:lineRule="exact"/>
        <w:rPr>
          <w:rFonts w:hint="eastAsia" w:ascii="宋体" w:hAnsi="宋体"/>
          <w:color w:val="auto"/>
          <w:szCs w:val="21"/>
        </w:rPr>
      </w:pPr>
      <w:r>
        <w:rPr>
          <w:rFonts w:hint="eastAsia" w:ascii="宋体" w:hAnsi="宋体"/>
          <w:color w:val="auto"/>
          <w:szCs w:val="21"/>
        </w:rPr>
        <w:t>5.1本次竞争性谈判采取经资格后审合格采用综合评分法。</w:t>
      </w:r>
    </w:p>
    <w:p w14:paraId="02DB0203">
      <w:pPr>
        <w:pStyle w:val="58"/>
        <w:spacing w:line="360" w:lineRule="auto"/>
        <w:ind w:firstLine="0" w:firstLineChars="0"/>
        <w:jc w:val="left"/>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5.2</w:t>
      </w:r>
      <w:r>
        <w:rPr>
          <w:rFonts w:hint="eastAsia" w:ascii="宋体" w:hAnsi="宋体" w:eastAsia="宋体" w:cs="Times New Roman"/>
          <w:color w:val="auto"/>
          <w:kern w:val="2"/>
          <w:sz w:val="21"/>
          <w:szCs w:val="21"/>
          <w:lang w:val="en-US" w:eastAsia="zh-CN" w:bidi="ar-SA"/>
        </w:rPr>
        <w:t>对满足资格要求的所有报价人的谈判文件，进入符合性审查。</w:t>
      </w:r>
    </w:p>
    <w:p w14:paraId="4F1BC0EF">
      <w:pPr>
        <w:pStyle w:val="58"/>
        <w:spacing w:line="360" w:lineRule="auto"/>
        <w:ind w:firstLine="0" w:firstLineChars="0"/>
        <w:jc w:val="left"/>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5.3</w:t>
      </w:r>
      <w:r>
        <w:rPr>
          <w:rFonts w:hint="eastAsia" w:ascii="宋体" w:hAnsi="宋体" w:eastAsia="宋体" w:cs="Times New Roman"/>
          <w:color w:val="auto"/>
          <w:kern w:val="2"/>
          <w:sz w:val="21"/>
          <w:szCs w:val="21"/>
          <w:lang w:val="en-US" w:eastAsia="zh-CN" w:bidi="ar-SA"/>
        </w:rPr>
        <w:t>符合性审查合格的竞选人中，综合评分最高的成为第一成交候选人，综合评分次高的成为第二成交候选人，依次类推。</w:t>
      </w:r>
    </w:p>
    <w:p w14:paraId="11F769E7">
      <w:pPr>
        <w:pStyle w:val="58"/>
        <w:spacing w:line="360" w:lineRule="auto"/>
        <w:ind w:firstLine="0" w:firstLineChars="0"/>
        <w:jc w:val="left"/>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5</w:t>
      </w: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4</w:t>
      </w:r>
      <w:r>
        <w:rPr>
          <w:rFonts w:hint="eastAsia" w:ascii="宋体" w:hAnsi="宋体" w:eastAsia="宋体" w:cs="Times New Roman"/>
          <w:color w:val="auto"/>
          <w:kern w:val="2"/>
          <w:sz w:val="21"/>
          <w:szCs w:val="21"/>
          <w:lang w:val="en-US" w:eastAsia="zh-CN" w:bidi="ar-SA"/>
        </w:rPr>
        <w:t>因谈判小组作否决处理，导致有效供应商不足三个的，谈判小组应当否决所有谈判文件。</w:t>
      </w:r>
    </w:p>
    <w:p w14:paraId="09E9FC3F">
      <w:pPr>
        <w:pStyle w:val="58"/>
        <w:spacing w:line="360" w:lineRule="auto"/>
        <w:ind w:firstLine="0" w:firstLineChars="0"/>
        <w:jc w:val="left"/>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5.5评选方法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198"/>
        <w:gridCol w:w="1152"/>
        <w:gridCol w:w="2671"/>
        <w:gridCol w:w="2396"/>
      </w:tblGrid>
      <w:tr w14:paraId="0306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gridSpan w:val="2"/>
          </w:tcPr>
          <w:p w14:paraId="5814E59A">
            <w:pPr>
              <w:spacing w:line="360" w:lineRule="auto"/>
              <w:jc w:val="center"/>
              <w:rPr>
                <w:rFonts w:hint="eastAsia" w:ascii="宋体" w:hAnsi="宋体"/>
                <w:color w:val="auto"/>
                <w:szCs w:val="21"/>
              </w:rPr>
            </w:pPr>
            <w:r>
              <w:rPr>
                <w:rFonts w:hint="eastAsia" w:ascii="宋体" w:hAnsi="宋体"/>
                <w:color w:val="auto"/>
                <w:szCs w:val="21"/>
              </w:rPr>
              <w:t>条款号</w:t>
            </w:r>
          </w:p>
        </w:tc>
        <w:tc>
          <w:tcPr>
            <w:tcW w:w="1152" w:type="dxa"/>
          </w:tcPr>
          <w:p w14:paraId="2E3BE908">
            <w:pPr>
              <w:spacing w:line="360" w:lineRule="auto"/>
              <w:jc w:val="center"/>
              <w:rPr>
                <w:rFonts w:hint="eastAsia" w:ascii="宋体" w:hAnsi="宋体"/>
                <w:color w:val="auto"/>
                <w:szCs w:val="21"/>
              </w:rPr>
            </w:pPr>
            <w:r>
              <w:rPr>
                <w:rFonts w:hint="eastAsia" w:ascii="宋体" w:hAnsi="宋体"/>
                <w:color w:val="auto"/>
                <w:szCs w:val="21"/>
              </w:rPr>
              <w:t>评审因数</w:t>
            </w:r>
          </w:p>
        </w:tc>
        <w:tc>
          <w:tcPr>
            <w:tcW w:w="5067" w:type="dxa"/>
            <w:gridSpan w:val="2"/>
          </w:tcPr>
          <w:p w14:paraId="72297CF2">
            <w:pPr>
              <w:spacing w:line="360" w:lineRule="auto"/>
              <w:jc w:val="center"/>
              <w:rPr>
                <w:rFonts w:hint="eastAsia" w:ascii="宋体" w:hAnsi="宋体"/>
                <w:color w:val="auto"/>
                <w:szCs w:val="21"/>
              </w:rPr>
            </w:pPr>
            <w:r>
              <w:rPr>
                <w:rFonts w:hint="eastAsia" w:ascii="宋体" w:hAnsi="宋体"/>
                <w:color w:val="auto"/>
                <w:szCs w:val="21"/>
              </w:rPr>
              <w:t>评审标准</w:t>
            </w:r>
          </w:p>
        </w:tc>
      </w:tr>
      <w:tr w14:paraId="6B24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14:paraId="06C33CD0">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5.1</w:t>
            </w:r>
          </w:p>
        </w:tc>
        <w:tc>
          <w:tcPr>
            <w:tcW w:w="1198" w:type="dxa"/>
          </w:tcPr>
          <w:p w14:paraId="65A62F24">
            <w:pPr>
              <w:spacing w:line="360" w:lineRule="auto"/>
              <w:rPr>
                <w:rFonts w:hint="eastAsia" w:ascii="宋体" w:hAnsi="宋体"/>
                <w:color w:val="auto"/>
                <w:szCs w:val="21"/>
              </w:rPr>
            </w:pPr>
          </w:p>
        </w:tc>
        <w:tc>
          <w:tcPr>
            <w:tcW w:w="1152" w:type="dxa"/>
          </w:tcPr>
          <w:p w14:paraId="13009A96">
            <w:pPr>
              <w:spacing w:line="360" w:lineRule="auto"/>
              <w:rPr>
                <w:rFonts w:hint="eastAsia" w:ascii="宋体" w:hAnsi="宋体"/>
                <w:color w:val="auto"/>
                <w:szCs w:val="21"/>
              </w:rPr>
            </w:pPr>
            <w:r>
              <w:rPr>
                <w:rFonts w:hint="eastAsia" w:ascii="宋体" w:hAnsi="宋体"/>
                <w:color w:val="auto"/>
                <w:szCs w:val="21"/>
              </w:rPr>
              <w:t>分值构成</w:t>
            </w:r>
          </w:p>
          <w:p w14:paraId="00D4FC81">
            <w:pPr>
              <w:spacing w:line="360" w:lineRule="auto"/>
              <w:rPr>
                <w:rFonts w:hint="eastAsia" w:ascii="宋体" w:hAnsi="宋体"/>
                <w:color w:val="auto"/>
                <w:szCs w:val="21"/>
              </w:rPr>
            </w:pPr>
            <w:r>
              <w:rPr>
                <w:rFonts w:hint="eastAsia" w:ascii="宋体" w:hAnsi="宋体"/>
                <w:color w:val="auto"/>
                <w:szCs w:val="21"/>
              </w:rPr>
              <w:t>(总分100分)</w:t>
            </w:r>
          </w:p>
        </w:tc>
        <w:tc>
          <w:tcPr>
            <w:tcW w:w="5067" w:type="dxa"/>
            <w:gridSpan w:val="2"/>
          </w:tcPr>
          <w:p w14:paraId="2B988DB5">
            <w:pPr>
              <w:spacing w:line="360" w:lineRule="auto"/>
              <w:rPr>
                <w:rFonts w:hint="eastAsia" w:ascii="宋体" w:hAnsi="宋体"/>
                <w:color w:val="auto"/>
                <w:szCs w:val="21"/>
              </w:rPr>
            </w:pPr>
            <w:r>
              <w:rPr>
                <w:rFonts w:hint="eastAsia" w:ascii="宋体" w:hAnsi="宋体"/>
                <w:color w:val="auto"/>
                <w:szCs w:val="21"/>
              </w:rPr>
              <w:t>投选报价</w:t>
            </w:r>
            <w:r>
              <w:rPr>
                <w:rFonts w:hint="eastAsia" w:ascii="宋体" w:hAnsi="宋体"/>
                <w:color w:val="auto"/>
                <w:szCs w:val="21"/>
                <w:lang w:val="en-US" w:eastAsia="zh-CN"/>
              </w:rPr>
              <w:t>70</w:t>
            </w:r>
            <w:r>
              <w:rPr>
                <w:rFonts w:hint="eastAsia" w:ascii="宋体" w:hAnsi="宋体"/>
                <w:color w:val="auto"/>
                <w:szCs w:val="21"/>
              </w:rPr>
              <w:t>分</w:t>
            </w:r>
          </w:p>
          <w:p w14:paraId="3800AB49">
            <w:pPr>
              <w:spacing w:line="360" w:lineRule="auto"/>
              <w:rPr>
                <w:color w:val="auto"/>
              </w:rPr>
            </w:pPr>
            <w:r>
              <w:rPr>
                <w:rFonts w:hint="eastAsia" w:ascii="宋体" w:hAnsi="宋体"/>
                <w:color w:val="auto"/>
                <w:szCs w:val="21"/>
              </w:rPr>
              <w:t>技术部分</w:t>
            </w:r>
            <w:r>
              <w:rPr>
                <w:rFonts w:hint="eastAsia" w:ascii="宋体" w:hAnsi="宋体"/>
                <w:color w:val="auto"/>
                <w:szCs w:val="21"/>
                <w:lang w:val="en-US" w:eastAsia="zh-CN"/>
              </w:rPr>
              <w:t>30</w:t>
            </w:r>
            <w:r>
              <w:rPr>
                <w:rFonts w:hint="eastAsia" w:ascii="宋体" w:hAnsi="宋体"/>
                <w:color w:val="auto"/>
                <w:szCs w:val="21"/>
              </w:rPr>
              <w:t>分</w:t>
            </w:r>
          </w:p>
        </w:tc>
      </w:tr>
      <w:tr w14:paraId="575E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14:paraId="0CDFF49D">
            <w:pPr>
              <w:spacing w:line="360" w:lineRule="auto"/>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5.2</w:t>
            </w:r>
          </w:p>
        </w:tc>
        <w:tc>
          <w:tcPr>
            <w:tcW w:w="1198" w:type="dxa"/>
          </w:tcPr>
          <w:p w14:paraId="53BD42D8">
            <w:pPr>
              <w:spacing w:line="360" w:lineRule="auto"/>
              <w:rPr>
                <w:rFonts w:hint="eastAsia" w:ascii="宋体" w:hAnsi="宋体"/>
                <w:color w:val="auto"/>
                <w:szCs w:val="21"/>
              </w:rPr>
            </w:pPr>
            <w:r>
              <w:rPr>
                <w:rFonts w:hint="eastAsia" w:ascii="宋体" w:hAnsi="宋体"/>
                <w:color w:val="auto"/>
                <w:szCs w:val="21"/>
              </w:rPr>
              <w:t>评标基准价</w:t>
            </w:r>
          </w:p>
        </w:tc>
        <w:tc>
          <w:tcPr>
            <w:tcW w:w="1152" w:type="dxa"/>
          </w:tcPr>
          <w:p w14:paraId="222986E3">
            <w:pPr>
              <w:spacing w:line="360" w:lineRule="auto"/>
              <w:rPr>
                <w:rFonts w:hint="eastAsia" w:ascii="宋体" w:hAnsi="宋体"/>
                <w:color w:val="auto"/>
                <w:szCs w:val="21"/>
              </w:rPr>
            </w:pPr>
            <w:r>
              <w:rPr>
                <w:rFonts w:hint="eastAsia" w:ascii="宋体" w:hAnsi="宋体"/>
                <w:color w:val="auto"/>
                <w:szCs w:val="21"/>
              </w:rPr>
              <w:t>评标基准价计算方法</w:t>
            </w:r>
          </w:p>
        </w:tc>
        <w:tc>
          <w:tcPr>
            <w:tcW w:w="5067" w:type="dxa"/>
            <w:gridSpan w:val="2"/>
          </w:tcPr>
          <w:p w14:paraId="1986C2C6">
            <w:pPr>
              <w:spacing w:line="360" w:lineRule="auto"/>
              <w:rPr>
                <w:rFonts w:hint="eastAsia" w:ascii="宋体" w:hAnsi="宋体"/>
                <w:color w:val="auto"/>
                <w:szCs w:val="21"/>
              </w:rPr>
            </w:pPr>
            <w:r>
              <w:rPr>
                <w:rFonts w:hint="eastAsia" w:ascii="宋体" w:hAnsi="宋体"/>
                <w:color w:val="auto"/>
                <w:szCs w:val="21"/>
              </w:rPr>
              <w:t>当所有通过初步评审合格的投选人数量大于等于6家时，将所有</w:t>
            </w:r>
            <w:r>
              <w:rPr>
                <w:rFonts w:hint="eastAsia" w:ascii="宋体" w:hAnsi="宋体"/>
                <w:color w:val="auto"/>
                <w:szCs w:val="21"/>
                <w:lang w:val="en-US" w:eastAsia="zh-CN"/>
              </w:rPr>
              <w:t>合格</w:t>
            </w:r>
            <w:r>
              <w:rPr>
                <w:rFonts w:hint="eastAsia" w:ascii="宋体" w:hAnsi="宋体"/>
                <w:color w:val="auto"/>
                <w:szCs w:val="21"/>
              </w:rPr>
              <w:t>投选人的</w:t>
            </w:r>
            <w:r>
              <w:rPr>
                <w:rFonts w:hint="eastAsia" w:ascii="宋体" w:hAnsi="宋体"/>
                <w:color w:val="auto"/>
                <w:szCs w:val="21"/>
                <w:lang w:val="en-US" w:eastAsia="zh-CN"/>
              </w:rPr>
              <w:t>二次</w:t>
            </w:r>
            <w:r>
              <w:rPr>
                <w:rFonts w:hint="eastAsia" w:ascii="宋体" w:hAnsi="宋体"/>
                <w:color w:val="auto"/>
                <w:szCs w:val="21"/>
              </w:rPr>
              <w:t>总报价按照从低到高的顺序排列，去掉最低价（去掉家数的计算方式：通过初步评审合格的投选人数量*1/6。不能整除的按小数点前的整数取整）和最高价（去掉家数等同最低价的去掉家数），对剩余投选总报价进行算术平均计算，所得结果即为投选总报价的评标基准价；若通过初步评审合格的投选人不足6家，直接对所有投选人的</w:t>
            </w:r>
            <w:r>
              <w:rPr>
                <w:rFonts w:hint="eastAsia" w:ascii="宋体" w:hAnsi="宋体"/>
                <w:color w:val="auto"/>
                <w:szCs w:val="21"/>
                <w:lang w:val="en-US" w:eastAsia="zh-CN"/>
              </w:rPr>
              <w:t>二次</w:t>
            </w:r>
            <w:r>
              <w:rPr>
                <w:rFonts w:hint="eastAsia" w:ascii="宋体" w:hAnsi="宋体"/>
                <w:color w:val="auto"/>
                <w:szCs w:val="21"/>
              </w:rPr>
              <w:t>总报价进行算术平均计算，所得结果即为投选总报价的评标基准价。在评标基准价计算完成后（除计算错误外），在后续的评审中不得再对其做出调整。</w:t>
            </w:r>
          </w:p>
        </w:tc>
      </w:tr>
      <w:tr w14:paraId="1932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restart"/>
          </w:tcPr>
          <w:p w14:paraId="5E21D431">
            <w:pPr>
              <w:spacing w:line="360" w:lineRule="auto"/>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5.3</w:t>
            </w:r>
          </w:p>
        </w:tc>
        <w:tc>
          <w:tcPr>
            <w:tcW w:w="1198" w:type="dxa"/>
          </w:tcPr>
          <w:p w14:paraId="122E2CF7">
            <w:pPr>
              <w:spacing w:line="360" w:lineRule="auto"/>
              <w:rPr>
                <w:rFonts w:hint="eastAsia" w:ascii="宋体" w:hAnsi="宋体"/>
                <w:color w:val="auto"/>
                <w:szCs w:val="21"/>
              </w:rPr>
            </w:pPr>
            <w:r>
              <w:rPr>
                <w:rFonts w:hint="eastAsia" w:ascii="宋体" w:hAnsi="宋体"/>
                <w:color w:val="auto"/>
                <w:szCs w:val="21"/>
              </w:rPr>
              <w:t>（1）</w:t>
            </w:r>
          </w:p>
        </w:tc>
        <w:tc>
          <w:tcPr>
            <w:tcW w:w="1152" w:type="dxa"/>
          </w:tcPr>
          <w:p w14:paraId="0306A82B">
            <w:pPr>
              <w:spacing w:line="360" w:lineRule="auto"/>
              <w:rPr>
                <w:rFonts w:hint="eastAsia" w:ascii="宋体" w:hAnsi="宋体"/>
                <w:color w:val="auto"/>
                <w:szCs w:val="21"/>
              </w:rPr>
            </w:pPr>
            <w:r>
              <w:rPr>
                <w:rFonts w:hint="eastAsia" w:ascii="宋体" w:hAnsi="宋体"/>
                <w:color w:val="auto"/>
                <w:szCs w:val="21"/>
                <w:lang w:val="en-US" w:eastAsia="zh-CN"/>
              </w:rPr>
              <w:t>二次总</w:t>
            </w:r>
            <w:r>
              <w:rPr>
                <w:rFonts w:hint="eastAsia" w:ascii="宋体" w:hAnsi="宋体"/>
                <w:color w:val="auto"/>
                <w:szCs w:val="21"/>
              </w:rPr>
              <w:t>报价评分标准A（</w:t>
            </w:r>
            <w:r>
              <w:rPr>
                <w:rFonts w:hint="eastAsia" w:ascii="宋体" w:hAnsi="宋体"/>
                <w:color w:val="auto"/>
                <w:szCs w:val="21"/>
                <w:lang w:val="en-US" w:eastAsia="zh-CN"/>
              </w:rPr>
              <w:t>70</w:t>
            </w:r>
            <w:r>
              <w:rPr>
                <w:rFonts w:hint="eastAsia" w:ascii="宋体" w:hAnsi="宋体"/>
                <w:color w:val="auto"/>
                <w:szCs w:val="21"/>
              </w:rPr>
              <w:t>分）</w:t>
            </w:r>
          </w:p>
        </w:tc>
        <w:tc>
          <w:tcPr>
            <w:tcW w:w="5067" w:type="dxa"/>
            <w:gridSpan w:val="2"/>
          </w:tcPr>
          <w:p w14:paraId="02E99988">
            <w:pPr>
              <w:spacing w:line="360" w:lineRule="auto"/>
              <w:rPr>
                <w:rFonts w:hint="eastAsia" w:ascii="宋体" w:hAnsi="宋体"/>
                <w:color w:val="auto"/>
                <w:szCs w:val="21"/>
              </w:rPr>
            </w:pPr>
            <w:r>
              <w:rPr>
                <w:rFonts w:hint="eastAsia" w:ascii="宋体" w:hAnsi="宋体"/>
                <w:color w:val="auto"/>
                <w:szCs w:val="21"/>
              </w:rPr>
              <w:t>通过初步评审合格的投选人的</w:t>
            </w:r>
            <w:r>
              <w:rPr>
                <w:rFonts w:hint="eastAsia" w:ascii="宋体" w:hAnsi="宋体"/>
                <w:color w:val="auto"/>
                <w:szCs w:val="21"/>
                <w:lang w:val="en-US" w:eastAsia="zh-CN"/>
              </w:rPr>
              <w:t>二次</w:t>
            </w:r>
            <w:r>
              <w:rPr>
                <w:rFonts w:hint="eastAsia" w:ascii="宋体" w:hAnsi="宋体"/>
                <w:color w:val="auto"/>
                <w:szCs w:val="21"/>
              </w:rPr>
              <w:t>总报价低于或等于评标基准价</w:t>
            </w:r>
            <w:r>
              <w:rPr>
                <w:rFonts w:hint="eastAsia" w:ascii="宋体" w:hAnsi="宋体" w:eastAsia="宋体" w:cs="宋体"/>
                <w:color w:val="auto"/>
                <w:kern w:val="0"/>
                <w:sz w:val="24"/>
                <w:szCs w:val="24"/>
              </w:rPr>
              <w:t>的</w:t>
            </w:r>
            <w:r>
              <w:rPr>
                <w:rFonts w:hint="eastAsia" w:ascii="宋体" w:hAnsi="宋体" w:cs="宋体"/>
                <w:color w:val="auto"/>
                <w:kern w:val="0"/>
                <w:sz w:val="24"/>
                <w:szCs w:val="24"/>
                <w:lang w:val="en-US" w:eastAsia="zh-CN"/>
              </w:rPr>
              <w:t>得</w:t>
            </w:r>
            <w:r>
              <w:rPr>
                <w:rFonts w:hint="eastAsia" w:ascii="宋体" w:hAnsi="宋体"/>
                <w:color w:val="auto"/>
                <w:szCs w:val="21"/>
                <w:lang w:val="en-US" w:eastAsia="zh-CN"/>
              </w:rPr>
              <w:t>70</w:t>
            </w:r>
            <w:r>
              <w:rPr>
                <w:rFonts w:hint="eastAsia" w:ascii="宋体" w:hAnsi="宋体"/>
                <w:color w:val="auto"/>
                <w:szCs w:val="21"/>
              </w:rPr>
              <w:t>分。在此基础上，投选</w:t>
            </w:r>
            <w:r>
              <w:rPr>
                <w:rFonts w:hint="eastAsia" w:ascii="宋体" w:hAnsi="宋体"/>
                <w:color w:val="auto"/>
                <w:szCs w:val="21"/>
                <w:lang w:val="en-US" w:eastAsia="zh-CN"/>
              </w:rPr>
              <w:t>二次</w:t>
            </w:r>
            <w:r>
              <w:rPr>
                <w:rFonts w:hint="eastAsia" w:ascii="宋体" w:hAnsi="宋体"/>
                <w:color w:val="auto"/>
                <w:szCs w:val="21"/>
              </w:rPr>
              <w:t>总报价与评标准基价相比，每增加1%扣1分，扣完为止，减少不扣分。</w:t>
            </w:r>
          </w:p>
          <w:p w14:paraId="05465B4A">
            <w:pPr>
              <w:spacing w:line="360" w:lineRule="auto"/>
              <w:rPr>
                <w:rFonts w:hint="eastAsia" w:ascii="宋体" w:hAnsi="宋体"/>
                <w:color w:val="auto"/>
                <w:szCs w:val="21"/>
              </w:rPr>
            </w:pPr>
            <w:r>
              <w:rPr>
                <w:rFonts w:hint="eastAsia" w:ascii="宋体" w:hAnsi="宋体"/>
                <w:color w:val="auto"/>
                <w:szCs w:val="21"/>
              </w:rPr>
              <w:t>注：按插入法计算得分；得分保留小数点后两位，小数点后第三位“四舍五入”</w:t>
            </w:r>
          </w:p>
        </w:tc>
      </w:tr>
      <w:tr w14:paraId="0BAF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Pr>
          <w:p w14:paraId="78BEFE5C">
            <w:pPr>
              <w:spacing w:line="360" w:lineRule="auto"/>
              <w:rPr>
                <w:rFonts w:hint="eastAsia" w:ascii="宋体" w:hAnsi="宋体"/>
                <w:color w:val="auto"/>
                <w:szCs w:val="21"/>
                <w:highlight w:val="yellow"/>
              </w:rPr>
            </w:pPr>
          </w:p>
        </w:tc>
        <w:tc>
          <w:tcPr>
            <w:tcW w:w="1198" w:type="dxa"/>
            <w:vMerge w:val="restart"/>
          </w:tcPr>
          <w:p w14:paraId="591C9B28">
            <w:pPr>
              <w:spacing w:line="360" w:lineRule="auto"/>
              <w:rPr>
                <w:rFonts w:hint="eastAsia" w:ascii="宋体" w:hAnsi="宋体"/>
                <w:color w:val="auto"/>
                <w:szCs w:val="21"/>
              </w:rPr>
            </w:pPr>
            <w:r>
              <w:rPr>
                <w:rFonts w:hint="eastAsia" w:ascii="宋体" w:hAnsi="宋体"/>
                <w:color w:val="auto"/>
                <w:szCs w:val="21"/>
              </w:rPr>
              <w:t>（2）</w:t>
            </w:r>
          </w:p>
        </w:tc>
        <w:tc>
          <w:tcPr>
            <w:tcW w:w="1152" w:type="dxa"/>
            <w:vMerge w:val="restart"/>
          </w:tcPr>
          <w:p w14:paraId="405C00FA">
            <w:pPr>
              <w:spacing w:line="360" w:lineRule="auto"/>
              <w:rPr>
                <w:rFonts w:hint="eastAsia" w:ascii="宋体" w:hAnsi="宋体"/>
                <w:color w:val="auto"/>
                <w:szCs w:val="21"/>
              </w:rPr>
            </w:pPr>
            <w:r>
              <w:rPr>
                <w:rFonts w:hint="eastAsia" w:ascii="宋体" w:hAnsi="宋体"/>
                <w:color w:val="auto"/>
                <w:szCs w:val="21"/>
              </w:rPr>
              <w:t>技术部分评分标准B</w:t>
            </w:r>
            <w:bookmarkStart w:id="54" w:name="OLE_LINK6"/>
            <w:r>
              <w:rPr>
                <w:rFonts w:hint="eastAsia" w:ascii="宋体" w:hAnsi="宋体"/>
                <w:color w:val="auto"/>
                <w:szCs w:val="21"/>
              </w:rPr>
              <w:t>（</w:t>
            </w:r>
            <w:r>
              <w:rPr>
                <w:rFonts w:hint="eastAsia" w:ascii="宋体" w:hAnsi="宋体"/>
                <w:color w:val="auto"/>
                <w:szCs w:val="21"/>
                <w:lang w:val="en-US" w:eastAsia="zh-CN"/>
              </w:rPr>
              <w:t>30</w:t>
            </w:r>
            <w:r>
              <w:rPr>
                <w:rFonts w:hint="eastAsia" w:ascii="宋体" w:hAnsi="宋体"/>
                <w:color w:val="auto"/>
                <w:szCs w:val="21"/>
              </w:rPr>
              <w:t>分）</w:t>
            </w:r>
            <w:bookmarkEnd w:id="54"/>
          </w:p>
        </w:tc>
        <w:tc>
          <w:tcPr>
            <w:tcW w:w="2671" w:type="dxa"/>
          </w:tcPr>
          <w:p w14:paraId="60655533">
            <w:pPr>
              <w:spacing w:line="360" w:lineRule="auto"/>
              <w:rPr>
                <w:rFonts w:hint="eastAsia" w:ascii="宋体" w:hAnsi="宋体"/>
                <w:color w:val="auto"/>
                <w:szCs w:val="21"/>
              </w:rPr>
            </w:pPr>
            <w:r>
              <w:rPr>
                <w:rFonts w:hint="eastAsia" w:ascii="宋体" w:hAnsi="宋体"/>
                <w:color w:val="auto"/>
                <w:szCs w:val="21"/>
              </w:rPr>
              <w:t>本项目可行性研究报告编制的理解（满分</w:t>
            </w:r>
            <w:r>
              <w:rPr>
                <w:rFonts w:hint="eastAsia" w:ascii="宋体" w:hAnsi="宋体"/>
                <w:color w:val="auto"/>
                <w:szCs w:val="21"/>
                <w:lang w:val="en-US" w:eastAsia="zh-CN"/>
              </w:rPr>
              <w:t>10</w:t>
            </w:r>
            <w:r>
              <w:rPr>
                <w:rFonts w:hint="eastAsia" w:ascii="宋体" w:hAnsi="宋体"/>
                <w:color w:val="auto"/>
                <w:szCs w:val="21"/>
              </w:rPr>
              <w:t>分）</w:t>
            </w:r>
          </w:p>
        </w:tc>
        <w:tc>
          <w:tcPr>
            <w:tcW w:w="2396" w:type="dxa"/>
          </w:tcPr>
          <w:p w14:paraId="6A1880E7">
            <w:pPr>
              <w:spacing w:line="360" w:lineRule="auto"/>
              <w:rPr>
                <w:rFonts w:hint="eastAsia" w:ascii="宋体" w:hAnsi="宋体"/>
                <w:color w:val="auto"/>
                <w:szCs w:val="21"/>
              </w:rPr>
            </w:pPr>
            <w:r>
              <w:rPr>
                <w:rFonts w:hint="eastAsia" w:ascii="宋体" w:hAnsi="宋体"/>
                <w:color w:val="auto"/>
                <w:szCs w:val="21"/>
              </w:rPr>
              <w:t>根据</w:t>
            </w:r>
            <w:r>
              <w:rPr>
                <w:rFonts w:hint="eastAsia" w:ascii="宋体" w:hAnsi="宋体"/>
                <w:snapToGrid w:val="0"/>
                <w:color w:val="auto"/>
                <w:kern w:val="0"/>
                <w:szCs w:val="21"/>
              </w:rPr>
              <w:t>报价</w:t>
            </w:r>
            <w:r>
              <w:rPr>
                <w:rFonts w:hint="eastAsia" w:ascii="宋体" w:hAnsi="宋体"/>
                <w:color w:val="auto"/>
                <w:szCs w:val="21"/>
              </w:rPr>
              <w:t>人所提供的对本项目可行性研究报告编制的理解，总体技术方案阐述</w:t>
            </w:r>
            <w:bookmarkStart w:id="55" w:name="OLE_LINK8"/>
            <w:r>
              <w:rPr>
                <w:rFonts w:hint="eastAsia" w:ascii="宋体" w:hAnsi="宋体"/>
                <w:color w:val="auto"/>
                <w:szCs w:val="21"/>
              </w:rPr>
              <w:t>等。</w:t>
            </w:r>
            <w:r>
              <w:rPr>
                <w:rFonts w:hint="eastAsia" w:ascii="宋体" w:hAnsi="宋体"/>
                <w:snapToGrid w:val="0"/>
                <w:color w:val="auto"/>
                <w:kern w:val="0"/>
                <w:szCs w:val="21"/>
                <w:lang w:val="en-US" w:eastAsia="zh-CN"/>
              </w:rPr>
              <w:t>竞争性谈判</w:t>
            </w:r>
            <w:r>
              <w:rPr>
                <w:rFonts w:hint="eastAsia" w:ascii="宋体" w:hAnsi="宋体"/>
                <w:snapToGrid w:val="0"/>
                <w:color w:val="auto"/>
                <w:kern w:val="0"/>
                <w:szCs w:val="21"/>
              </w:rPr>
              <w:t>小组进行横向比较</w:t>
            </w:r>
            <w:bookmarkEnd w:id="55"/>
            <w:r>
              <w:rPr>
                <w:rFonts w:hint="eastAsia" w:ascii="宋体" w:hAnsi="宋体"/>
                <w:snapToGrid w:val="0"/>
                <w:color w:val="auto"/>
                <w:kern w:val="0"/>
                <w:szCs w:val="21"/>
              </w:rPr>
              <w:t>赋分：</w:t>
            </w:r>
            <w:r>
              <w:rPr>
                <w:rFonts w:hint="eastAsia" w:ascii="宋体" w:hAnsi="宋体"/>
                <w:color w:val="auto"/>
                <w:szCs w:val="21"/>
              </w:rPr>
              <w:t>第一名得</w:t>
            </w:r>
            <w:r>
              <w:rPr>
                <w:rFonts w:hint="eastAsia" w:ascii="宋体" w:hAnsi="宋体"/>
                <w:color w:val="auto"/>
                <w:szCs w:val="21"/>
                <w:lang w:val="en-US" w:eastAsia="zh-CN"/>
              </w:rPr>
              <w:t>10</w:t>
            </w:r>
            <w:r>
              <w:rPr>
                <w:rFonts w:hint="eastAsia" w:ascii="宋体" w:hAnsi="宋体"/>
                <w:color w:val="auto"/>
                <w:szCs w:val="21"/>
              </w:rPr>
              <w:t>分，第二名得</w:t>
            </w:r>
            <w:r>
              <w:rPr>
                <w:rFonts w:hint="eastAsia" w:ascii="宋体" w:hAnsi="宋体"/>
                <w:color w:val="auto"/>
                <w:szCs w:val="21"/>
                <w:lang w:val="en-US" w:eastAsia="zh-CN"/>
              </w:rPr>
              <w:t>6</w:t>
            </w:r>
            <w:r>
              <w:rPr>
                <w:rFonts w:hint="eastAsia" w:ascii="宋体" w:hAnsi="宋体"/>
                <w:color w:val="auto"/>
                <w:szCs w:val="21"/>
              </w:rPr>
              <w:t>分，第三名得</w:t>
            </w:r>
            <w:r>
              <w:rPr>
                <w:rFonts w:hint="eastAsia" w:ascii="宋体" w:hAnsi="宋体"/>
                <w:color w:val="auto"/>
                <w:szCs w:val="21"/>
                <w:lang w:val="en-US" w:eastAsia="zh-CN"/>
              </w:rPr>
              <w:t>3</w:t>
            </w:r>
            <w:r>
              <w:rPr>
                <w:rFonts w:hint="eastAsia" w:ascii="宋体" w:hAnsi="宋体"/>
                <w:color w:val="auto"/>
                <w:szCs w:val="21"/>
              </w:rPr>
              <w:t>分，第四名及以后不得分，未提供相关方案不得分。</w:t>
            </w:r>
          </w:p>
        </w:tc>
      </w:tr>
      <w:tr w14:paraId="7A19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Pr>
          <w:p w14:paraId="1E04F23C">
            <w:pPr>
              <w:spacing w:line="360" w:lineRule="auto"/>
              <w:rPr>
                <w:rFonts w:hint="eastAsia" w:ascii="宋体" w:hAnsi="宋体"/>
                <w:color w:val="auto"/>
                <w:szCs w:val="21"/>
                <w:highlight w:val="yellow"/>
              </w:rPr>
            </w:pPr>
          </w:p>
        </w:tc>
        <w:tc>
          <w:tcPr>
            <w:tcW w:w="1198" w:type="dxa"/>
            <w:vMerge w:val="continue"/>
          </w:tcPr>
          <w:p w14:paraId="7B4E357A">
            <w:pPr>
              <w:spacing w:line="360" w:lineRule="auto"/>
              <w:rPr>
                <w:rFonts w:hint="eastAsia" w:ascii="宋体" w:hAnsi="宋体"/>
                <w:color w:val="auto"/>
                <w:szCs w:val="21"/>
              </w:rPr>
            </w:pPr>
          </w:p>
        </w:tc>
        <w:tc>
          <w:tcPr>
            <w:tcW w:w="1152" w:type="dxa"/>
            <w:vMerge w:val="continue"/>
          </w:tcPr>
          <w:p w14:paraId="28AF70F6">
            <w:pPr>
              <w:spacing w:line="360" w:lineRule="auto"/>
              <w:rPr>
                <w:rFonts w:hint="eastAsia" w:ascii="宋体" w:hAnsi="宋体"/>
                <w:color w:val="auto"/>
                <w:szCs w:val="21"/>
              </w:rPr>
            </w:pPr>
          </w:p>
        </w:tc>
        <w:tc>
          <w:tcPr>
            <w:tcW w:w="2671" w:type="dxa"/>
          </w:tcPr>
          <w:p w14:paraId="23652D27">
            <w:pPr>
              <w:spacing w:line="360" w:lineRule="auto"/>
              <w:rPr>
                <w:rFonts w:hint="eastAsia" w:ascii="宋体" w:hAnsi="宋体"/>
                <w:color w:val="auto"/>
                <w:szCs w:val="21"/>
              </w:rPr>
            </w:pPr>
            <w:bookmarkStart w:id="56" w:name="OLE_LINK10"/>
            <w:bookmarkStart w:id="57" w:name="OLE_LINK11"/>
            <w:r>
              <w:rPr>
                <w:rFonts w:hint="eastAsia" w:ascii="宋体" w:hAnsi="宋体"/>
                <w:color w:val="auto"/>
                <w:szCs w:val="21"/>
              </w:rPr>
              <w:t>本项目可行性研究报告编制重难点及合理化建议</w:t>
            </w:r>
            <w:bookmarkStart w:id="58" w:name="OLE_LINK13"/>
            <w:bookmarkStart w:id="59" w:name="OLE_LINK12"/>
            <w:r>
              <w:rPr>
                <w:rFonts w:hint="eastAsia" w:ascii="宋体" w:hAnsi="宋体"/>
                <w:color w:val="auto"/>
                <w:szCs w:val="21"/>
              </w:rPr>
              <w:t>（满分10分）</w:t>
            </w:r>
            <w:bookmarkEnd w:id="56"/>
            <w:bookmarkEnd w:id="57"/>
            <w:bookmarkEnd w:id="58"/>
            <w:bookmarkEnd w:id="59"/>
          </w:p>
        </w:tc>
        <w:tc>
          <w:tcPr>
            <w:tcW w:w="2396" w:type="dxa"/>
          </w:tcPr>
          <w:p w14:paraId="7A1FA230">
            <w:pPr>
              <w:spacing w:line="360" w:lineRule="auto"/>
              <w:rPr>
                <w:rFonts w:hint="eastAsia" w:ascii="宋体" w:hAnsi="宋体"/>
                <w:color w:val="auto"/>
                <w:szCs w:val="21"/>
              </w:rPr>
            </w:pPr>
            <w:r>
              <w:rPr>
                <w:rFonts w:hint="eastAsia" w:ascii="宋体" w:hAnsi="宋体"/>
                <w:color w:val="auto"/>
                <w:szCs w:val="21"/>
              </w:rPr>
              <w:t>根据</w:t>
            </w:r>
            <w:r>
              <w:rPr>
                <w:rFonts w:hint="eastAsia" w:ascii="宋体" w:hAnsi="宋体"/>
                <w:snapToGrid w:val="0"/>
                <w:color w:val="auto"/>
                <w:kern w:val="0"/>
                <w:szCs w:val="21"/>
              </w:rPr>
              <w:t>报价</w:t>
            </w:r>
            <w:r>
              <w:rPr>
                <w:rFonts w:hint="eastAsia" w:ascii="宋体" w:hAnsi="宋体"/>
                <w:color w:val="auto"/>
                <w:szCs w:val="21"/>
              </w:rPr>
              <w:t>人对本项目可行性研究报告编制的特点、关键技术问题的认识及对策措施</w:t>
            </w:r>
            <w:bookmarkStart w:id="60" w:name="OLE_LINK14"/>
            <w:r>
              <w:rPr>
                <w:rFonts w:hint="eastAsia" w:ascii="宋体" w:hAnsi="宋体"/>
                <w:color w:val="auto"/>
                <w:szCs w:val="21"/>
              </w:rPr>
              <w:t>等。</w:t>
            </w:r>
            <w:bookmarkEnd w:id="60"/>
            <w:r>
              <w:rPr>
                <w:rFonts w:hint="eastAsia" w:ascii="宋体" w:hAnsi="宋体"/>
                <w:snapToGrid w:val="0"/>
                <w:color w:val="auto"/>
                <w:kern w:val="0"/>
                <w:szCs w:val="21"/>
                <w:lang w:val="en-US" w:eastAsia="zh-CN"/>
              </w:rPr>
              <w:t>竞争性谈判</w:t>
            </w:r>
            <w:r>
              <w:rPr>
                <w:rFonts w:hint="eastAsia" w:ascii="宋体" w:hAnsi="宋体"/>
                <w:snapToGrid w:val="0"/>
                <w:color w:val="auto"/>
                <w:kern w:val="0"/>
                <w:szCs w:val="21"/>
              </w:rPr>
              <w:t>小组进行横向比较赋分：</w:t>
            </w:r>
            <w:r>
              <w:rPr>
                <w:rFonts w:hint="eastAsia" w:ascii="宋体" w:hAnsi="宋体"/>
                <w:color w:val="auto"/>
                <w:szCs w:val="21"/>
              </w:rPr>
              <w:t>第一名得</w:t>
            </w:r>
            <w:r>
              <w:rPr>
                <w:rFonts w:hint="eastAsia" w:ascii="宋体" w:hAnsi="宋体"/>
                <w:color w:val="auto"/>
                <w:szCs w:val="21"/>
                <w:lang w:val="en-US" w:eastAsia="zh-CN"/>
              </w:rPr>
              <w:t>10</w:t>
            </w:r>
            <w:r>
              <w:rPr>
                <w:rFonts w:hint="eastAsia" w:ascii="宋体" w:hAnsi="宋体"/>
                <w:color w:val="auto"/>
                <w:szCs w:val="21"/>
              </w:rPr>
              <w:t>分，第二名得</w:t>
            </w:r>
            <w:r>
              <w:rPr>
                <w:rFonts w:hint="eastAsia" w:ascii="宋体" w:hAnsi="宋体"/>
                <w:color w:val="auto"/>
                <w:szCs w:val="21"/>
                <w:lang w:val="en-US" w:eastAsia="zh-CN"/>
              </w:rPr>
              <w:t>6</w:t>
            </w:r>
            <w:r>
              <w:rPr>
                <w:rFonts w:hint="eastAsia" w:ascii="宋体" w:hAnsi="宋体"/>
                <w:color w:val="auto"/>
                <w:szCs w:val="21"/>
              </w:rPr>
              <w:t>分，第三名得</w:t>
            </w:r>
            <w:r>
              <w:rPr>
                <w:rFonts w:hint="eastAsia" w:ascii="宋体" w:hAnsi="宋体"/>
                <w:color w:val="auto"/>
                <w:szCs w:val="21"/>
                <w:lang w:val="en-US" w:eastAsia="zh-CN"/>
              </w:rPr>
              <w:t>3</w:t>
            </w:r>
            <w:r>
              <w:rPr>
                <w:rFonts w:hint="eastAsia" w:ascii="宋体" w:hAnsi="宋体"/>
                <w:color w:val="auto"/>
                <w:szCs w:val="21"/>
              </w:rPr>
              <w:t>分，第四名及以后不得分，未提供相关方案不得分。</w:t>
            </w:r>
          </w:p>
        </w:tc>
      </w:tr>
      <w:tr w14:paraId="3BF9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Pr>
          <w:p w14:paraId="0B30B360">
            <w:pPr>
              <w:spacing w:line="360" w:lineRule="auto"/>
              <w:rPr>
                <w:rFonts w:hint="eastAsia" w:ascii="宋体" w:hAnsi="宋体"/>
                <w:color w:val="auto"/>
                <w:szCs w:val="21"/>
                <w:highlight w:val="yellow"/>
              </w:rPr>
            </w:pPr>
          </w:p>
        </w:tc>
        <w:tc>
          <w:tcPr>
            <w:tcW w:w="1198" w:type="dxa"/>
            <w:vMerge w:val="continue"/>
          </w:tcPr>
          <w:p w14:paraId="46550778">
            <w:pPr>
              <w:spacing w:line="360" w:lineRule="auto"/>
              <w:rPr>
                <w:rFonts w:hint="eastAsia" w:ascii="宋体" w:hAnsi="宋体"/>
                <w:color w:val="auto"/>
                <w:szCs w:val="21"/>
              </w:rPr>
            </w:pPr>
          </w:p>
        </w:tc>
        <w:tc>
          <w:tcPr>
            <w:tcW w:w="1152" w:type="dxa"/>
            <w:vMerge w:val="continue"/>
          </w:tcPr>
          <w:p w14:paraId="33753A64">
            <w:pPr>
              <w:spacing w:line="360" w:lineRule="auto"/>
              <w:rPr>
                <w:rFonts w:hint="eastAsia" w:ascii="宋体" w:hAnsi="宋体"/>
                <w:color w:val="auto"/>
                <w:szCs w:val="21"/>
              </w:rPr>
            </w:pPr>
          </w:p>
        </w:tc>
        <w:tc>
          <w:tcPr>
            <w:tcW w:w="2671" w:type="dxa"/>
          </w:tcPr>
          <w:p w14:paraId="2C2C2A92">
            <w:pPr>
              <w:spacing w:line="360" w:lineRule="auto"/>
              <w:rPr>
                <w:rFonts w:hint="eastAsia" w:ascii="宋体" w:hAnsi="宋体"/>
                <w:color w:val="auto"/>
                <w:szCs w:val="21"/>
              </w:rPr>
            </w:pPr>
            <w:r>
              <w:rPr>
                <w:rFonts w:hint="eastAsia" w:ascii="宋体" w:hAnsi="宋体"/>
                <w:color w:val="auto"/>
                <w:szCs w:val="21"/>
              </w:rPr>
              <w:t>本项目可行性研究报告编制管理工作（满分</w:t>
            </w:r>
            <w:r>
              <w:rPr>
                <w:rFonts w:hint="eastAsia" w:ascii="宋体" w:hAnsi="宋体"/>
                <w:color w:val="auto"/>
                <w:szCs w:val="21"/>
                <w:lang w:val="en-US" w:eastAsia="zh-CN"/>
              </w:rPr>
              <w:t>10</w:t>
            </w:r>
            <w:r>
              <w:rPr>
                <w:rFonts w:hint="eastAsia" w:ascii="宋体" w:hAnsi="宋体"/>
                <w:color w:val="auto"/>
                <w:szCs w:val="21"/>
              </w:rPr>
              <w:t>分）</w:t>
            </w:r>
          </w:p>
        </w:tc>
        <w:tc>
          <w:tcPr>
            <w:tcW w:w="2396" w:type="dxa"/>
          </w:tcPr>
          <w:p w14:paraId="02DAD108">
            <w:pPr>
              <w:spacing w:line="360" w:lineRule="auto"/>
              <w:rPr>
                <w:rFonts w:hint="eastAsia" w:ascii="宋体" w:hAnsi="宋体"/>
                <w:color w:val="auto"/>
                <w:szCs w:val="21"/>
              </w:rPr>
            </w:pPr>
            <w:r>
              <w:rPr>
                <w:rFonts w:hint="eastAsia" w:ascii="宋体" w:hAnsi="宋体"/>
                <w:color w:val="auto"/>
                <w:szCs w:val="21"/>
              </w:rPr>
              <w:t>根据</w:t>
            </w:r>
            <w:r>
              <w:rPr>
                <w:rFonts w:hint="eastAsia" w:ascii="宋体" w:hAnsi="宋体"/>
                <w:snapToGrid w:val="0"/>
                <w:color w:val="auto"/>
                <w:kern w:val="0"/>
                <w:szCs w:val="21"/>
              </w:rPr>
              <w:t>报价</w:t>
            </w:r>
            <w:r>
              <w:rPr>
                <w:rFonts w:hint="eastAsia" w:ascii="宋体" w:hAnsi="宋体"/>
                <w:color w:val="auto"/>
                <w:szCs w:val="21"/>
              </w:rPr>
              <w:t>人</w:t>
            </w:r>
            <w:r>
              <w:rPr>
                <w:rFonts w:hint="eastAsia"/>
                <w:color w:val="auto"/>
                <w:szCs w:val="21"/>
              </w:rPr>
              <w:t>对本项目可行性研究报告编制的投资估算、质量保证措施、进度保证措施等。</w:t>
            </w:r>
            <w:r>
              <w:rPr>
                <w:rFonts w:hint="eastAsia" w:ascii="宋体" w:hAnsi="宋体"/>
                <w:snapToGrid w:val="0"/>
                <w:color w:val="auto"/>
                <w:kern w:val="0"/>
                <w:szCs w:val="21"/>
                <w:lang w:val="en-US" w:eastAsia="zh-CN"/>
              </w:rPr>
              <w:t>竞争性谈判</w:t>
            </w:r>
            <w:r>
              <w:rPr>
                <w:rFonts w:hint="eastAsia" w:ascii="宋体" w:hAnsi="宋体"/>
                <w:snapToGrid w:val="0"/>
                <w:color w:val="auto"/>
                <w:kern w:val="0"/>
                <w:szCs w:val="21"/>
              </w:rPr>
              <w:t>小组进行横向比较赋分：</w:t>
            </w:r>
            <w:r>
              <w:rPr>
                <w:rFonts w:hint="eastAsia" w:ascii="宋体" w:hAnsi="宋体"/>
                <w:color w:val="auto"/>
                <w:szCs w:val="21"/>
              </w:rPr>
              <w:t>第一名得</w:t>
            </w:r>
            <w:r>
              <w:rPr>
                <w:rFonts w:hint="eastAsia" w:ascii="宋体" w:hAnsi="宋体"/>
                <w:color w:val="auto"/>
                <w:szCs w:val="21"/>
                <w:lang w:val="en-US" w:eastAsia="zh-CN"/>
              </w:rPr>
              <w:t>10</w:t>
            </w:r>
            <w:r>
              <w:rPr>
                <w:rFonts w:hint="eastAsia" w:ascii="宋体" w:hAnsi="宋体"/>
                <w:color w:val="auto"/>
                <w:szCs w:val="21"/>
              </w:rPr>
              <w:t>分，第二名得</w:t>
            </w:r>
            <w:r>
              <w:rPr>
                <w:rFonts w:hint="eastAsia" w:ascii="宋体" w:hAnsi="宋体"/>
                <w:color w:val="auto"/>
                <w:szCs w:val="21"/>
                <w:lang w:val="en-US" w:eastAsia="zh-CN"/>
              </w:rPr>
              <w:t>6</w:t>
            </w:r>
            <w:r>
              <w:rPr>
                <w:rFonts w:hint="eastAsia" w:ascii="宋体" w:hAnsi="宋体"/>
                <w:color w:val="auto"/>
                <w:szCs w:val="21"/>
              </w:rPr>
              <w:t>分，第三名得</w:t>
            </w:r>
            <w:r>
              <w:rPr>
                <w:rFonts w:hint="eastAsia" w:ascii="宋体" w:hAnsi="宋体"/>
                <w:color w:val="auto"/>
                <w:szCs w:val="21"/>
                <w:lang w:val="en-US" w:eastAsia="zh-CN"/>
              </w:rPr>
              <w:t>3</w:t>
            </w:r>
            <w:r>
              <w:rPr>
                <w:rFonts w:hint="eastAsia" w:ascii="宋体" w:hAnsi="宋体"/>
                <w:color w:val="auto"/>
                <w:szCs w:val="21"/>
              </w:rPr>
              <w:t>分，第四名及以后不得分，未提供相关方案不得分。</w:t>
            </w:r>
          </w:p>
        </w:tc>
      </w:tr>
      <w:tr w14:paraId="704E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14:paraId="5C4E0429">
            <w:pPr>
              <w:spacing w:line="360" w:lineRule="auto"/>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5.4</w:t>
            </w:r>
          </w:p>
        </w:tc>
        <w:tc>
          <w:tcPr>
            <w:tcW w:w="7417" w:type="dxa"/>
            <w:gridSpan w:val="4"/>
          </w:tcPr>
          <w:p w14:paraId="5C43383B">
            <w:pPr>
              <w:spacing w:line="360" w:lineRule="auto"/>
              <w:rPr>
                <w:rFonts w:hint="eastAsia" w:ascii="宋体" w:hAnsi="宋体"/>
                <w:color w:val="auto"/>
                <w:szCs w:val="21"/>
              </w:rPr>
            </w:pPr>
            <w:r>
              <w:rPr>
                <w:rFonts w:hint="eastAsia" w:ascii="宋体" w:hAnsi="宋体"/>
                <w:color w:val="auto"/>
                <w:szCs w:val="21"/>
              </w:rPr>
              <w:t>综合评分为：A+B</w:t>
            </w:r>
          </w:p>
        </w:tc>
      </w:tr>
    </w:tbl>
    <w:p w14:paraId="49F465E7">
      <w:pPr>
        <w:pStyle w:val="58"/>
        <w:spacing w:line="360" w:lineRule="auto"/>
        <w:ind w:firstLine="0" w:firstLineChars="0"/>
        <w:jc w:val="left"/>
        <w:rPr>
          <w:rFonts w:hint="eastAsia" w:ascii="宋体" w:hAnsi="宋体" w:eastAsia="宋体" w:cs="Times New Roman"/>
          <w:color w:val="auto"/>
          <w:kern w:val="2"/>
          <w:sz w:val="21"/>
          <w:szCs w:val="21"/>
          <w:lang w:val="en-US" w:eastAsia="zh-CN" w:bidi="ar-SA"/>
        </w:rPr>
      </w:pPr>
    </w:p>
    <w:p w14:paraId="49A4711E">
      <w:pPr>
        <w:spacing w:line="440" w:lineRule="exact"/>
        <w:jc w:val="left"/>
        <w:outlineLvl w:val="0"/>
        <w:rPr>
          <w:rFonts w:hint="eastAsia" w:ascii="宋体" w:hAnsi="宋体"/>
          <w:b/>
          <w:snapToGrid w:val="0"/>
          <w:color w:val="auto"/>
          <w:kern w:val="0"/>
          <w:szCs w:val="21"/>
        </w:rPr>
      </w:pPr>
      <w:r>
        <w:rPr>
          <w:rFonts w:hint="eastAsia" w:ascii="宋体" w:hAnsi="宋体"/>
          <w:b/>
          <w:snapToGrid w:val="0"/>
          <w:color w:val="auto"/>
          <w:kern w:val="0"/>
          <w:szCs w:val="21"/>
        </w:rPr>
        <w:t>6.竞争性谈判文件的获取</w:t>
      </w:r>
      <w:bookmarkEnd w:id="44"/>
      <w:bookmarkEnd w:id="45"/>
      <w:bookmarkEnd w:id="46"/>
      <w:bookmarkEnd w:id="47"/>
      <w:bookmarkEnd w:id="48"/>
      <w:bookmarkEnd w:id="49"/>
      <w:bookmarkEnd w:id="50"/>
      <w:bookmarkEnd w:id="51"/>
      <w:bookmarkEnd w:id="52"/>
      <w:bookmarkEnd w:id="53"/>
    </w:p>
    <w:p w14:paraId="4F9AC698">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color w:val="auto"/>
          <w:szCs w:val="21"/>
        </w:rPr>
      </w:pPr>
      <w:bookmarkStart w:id="61" w:name="_Toc21446"/>
      <w:bookmarkStart w:id="62" w:name="_Toc784"/>
      <w:bookmarkStart w:id="63" w:name="_Toc5692"/>
      <w:bookmarkStart w:id="64" w:name="_Toc24060"/>
      <w:bookmarkStart w:id="65" w:name="_Toc1075"/>
      <w:bookmarkStart w:id="66" w:name="_Toc4653"/>
      <w:r>
        <w:rPr>
          <w:rFonts w:hint="eastAsia" w:ascii="宋体" w:hAnsi="宋体" w:cs="宋体"/>
          <w:color w:val="auto"/>
          <w:szCs w:val="21"/>
        </w:rPr>
        <w:t>6.1 凡有意参加竞争性谈判者，请于北京时间</w:t>
      </w:r>
      <w:r>
        <w:rPr>
          <w:rFonts w:hint="eastAsia" w:ascii="宋体" w:hAnsi="宋体" w:cs="宋体"/>
          <w:color w:val="auto"/>
          <w:szCs w:val="21"/>
          <w:u w:val="single"/>
        </w:rPr>
        <w:t>2025</w:t>
      </w:r>
      <w:r>
        <w:rPr>
          <w:rFonts w:hint="eastAsia" w:ascii="宋体" w:hAnsi="宋体" w:cs="宋体"/>
          <w:color w:val="auto"/>
          <w:szCs w:val="21"/>
        </w:rPr>
        <w:t>年</w:t>
      </w:r>
      <w:r>
        <w:rPr>
          <w:rFonts w:hint="eastAsia" w:ascii="宋体" w:hAnsi="宋体" w:cs="宋体"/>
          <w:color w:val="auto"/>
          <w:szCs w:val="21"/>
          <w:u w:val="single"/>
          <w:lang w:val="en-US" w:eastAsia="zh-CN"/>
        </w:rPr>
        <w:t>7</w:t>
      </w:r>
      <w:r>
        <w:rPr>
          <w:rFonts w:hint="eastAsia" w:ascii="宋体" w:hAnsi="宋体" w:cs="宋体"/>
          <w:color w:val="auto"/>
          <w:szCs w:val="21"/>
        </w:rPr>
        <w:t xml:space="preserve">月 </w:t>
      </w:r>
      <w:r>
        <w:rPr>
          <w:rFonts w:hint="eastAsia" w:ascii="宋体" w:hAnsi="宋体" w:cs="宋体"/>
          <w:color w:val="auto"/>
          <w:szCs w:val="21"/>
          <w:u w:val="single"/>
          <w:lang w:val="en-US" w:eastAsia="zh-CN"/>
        </w:rPr>
        <w:t>25</w:t>
      </w:r>
      <w:r>
        <w:rPr>
          <w:rFonts w:hint="eastAsia" w:ascii="宋体" w:hAnsi="宋体" w:cs="宋体"/>
          <w:color w:val="auto"/>
          <w:szCs w:val="21"/>
        </w:rPr>
        <w:t>日至</w:t>
      </w:r>
      <w:r>
        <w:rPr>
          <w:rFonts w:hint="eastAsia" w:ascii="宋体" w:hAnsi="宋体" w:cs="宋体"/>
          <w:color w:val="auto"/>
          <w:szCs w:val="21"/>
          <w:u w:val="single"/>
        </w:rPr>
        <w:t xml:space="preserve"> 2025</w:t>
      </w:r>
      <w:r>
        <w:rPr>
          <w:rFonts w:hint="eastAsia" w:ascii="宋体" w:hAnsi="宋体" w:cs="宋体"/>
          <w:color w:val="auto"/>
          <w:szCs w:val="21"/>
        </w:rPr>
        <w:t xml:space="preserve">年 </w:t>
      </w:r>
      <w:r>
        <w:rPr>
          <w:rFonts w:hint="eastAsia" w:ascii="宋体" w:hAnsi="宋体" w:cs="宋体"/>
          <w:color w:val="auto"/>
          <w:szCs w:val="21"/>
          <w:u w:val="single"/>
          <w:lang w:val="en-US" w:eastAsia="zh-CN"/>
        </w:rPr>
        <w:t>7</w:t>
      </w:r>
      <w:r>
        <w:rPr>
          <w:rFonts w:hint="eastAsia" w:ascii="宋体" w:hAnsi="宋体" w:cs="宋体"/>
          <w:color w:val="auto"/>
          <w:szCs w:val="21"/>
        </w:rPr>
        <w:t>月</w:t>
      </w:r>
      <w:r>
        <w:rPr>
          <w:rFonts w:hint="eastAsia" w:ascii="宋体" w:hAnsi="宋体" w:cs="宋体"/>
          <w:color w:val="auto"/>
          <w:szCs w:val="21"/>
          <w:u w:val="single"/>
          <w:lang w:val="en-US" w:eastAsia="zh-CN"/>
        </w:rPr>
        <w:t>29</w:t>
      </w:r>
      <w:r>
        <w:rPr>
          <w:rFonts w:hint="eastAsia" w:ascii="宋体" w:hAnsi="宋体" w:cs="宋体"/>
          <w:color w:val="auto"/>
          <w:szCs w:val="21"/>
        </w:rPr>
        <w:t>日，每日9:00时至17:00时通过6.2载明的方式获取竞争性谈判文件。</w:t>
      </w:r>
    </w:p>
    <w:p w14:paraId="50B7C247">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color w:val="auto"/>
          <w:szCs w:val="21"/>
        </w:rPr>
      </w:pPr>
      <w:r>
        <w:rPr>
          <w:rFonts w:hint="eastAsia" w:ascii="宋体" w:hAnsi="宋体" w:cs="宋体"/>
          <w:color w:val="auto"/>
          <w:szCs w:val="21"/>
        </w:rPr>
        <w:t>6.2 取得竞争性谈判文件的方式：</w:t>
      </w:r>
    </w:p>
    <w:p w14:paraId="11BEDC75">
      <w:pPr>
        <w:spacing w:line="440" w:lineRule="exact"/>
        <w:ind w:firstLine="424" w:firstLineChars="202"/>
        <w:rPr>
          <w:rFonts w:hint="eastAsia" w:ascii="宋体" w:hAnsi="宋体"/>
          <w:color w:val="auto"/>
          <w:szCs w:val="21"/>
        </w:rPr>
      </w:pPr>
      <w:r>
        <w:rPr>
          <w:rFonts w:hint="eastAsia" w:ascii="宋体" w:hAnsi="宋体"/>
          <w:color w:val="auto"/>
          <w:szCs w:val="21"/>
        </w:rPr>
        <w:t>采   购   人：重庆国际复合材料股份有限公司</w:t>
      </w:r>
    </w:p>
    <w:p w14:paraId="57152BF7">
      <w:pPr>
        <w:spacing w:line="440" w:lineRule="exact"/>
        <w:ind w:firstLine="424" w:firstLineChars="202"/>
        <w:rPr>
          <w:rFonts w:hint="eastAsia" w:ascii="宋体" w:hAnsi="宋体"/>
          <w:color w:val="auto"/>
          <w:szCs w:val="21"/>
        </w:rPr>
      </w:pPr>
      <w:r>
        <w:rPr>
          <w:rFonts w:hint="eastAsia" w:ascii="宋体" w:hAnsi="宋体"/>
          <w:color w:val="auto"/>
          <w:szCs w:val="21"/>
        </w:rPr>
        <w:t>办  公 地 址：重庆市大渡口区建桥工业园B区</w:t>
      </w:r>
    </w:p>
    <w:p w14:paraId="624D73C9">
      <w:pPr>
        <w:widowControl/>
        <w:shd w:val="clear" w:color="auto" w:fill="FFFFFF"/>
        <w:wordWrap w:val="0"/>
        <w:spacing w:line="375" w:lineRule="atLeast"/>
        <w:jc w:val="left"/>
        <w:rPr>
          <w:rFonts w:hint="eastAsia" w:ascii="pingfang_light" w:hAnsi="pingfang_light" w:cs="宋体"/>
          <w:color w:val="auto"/>
          <w:kern w:val="0"/>
          <w:szCs w:val="21"/>
        </w:rPr>
      </w:pPr>
      <w:r>
        <w:rPr>
          <w:rFonts w:hint="eastAsia" w:ascii="宋体" w:hAnsi="宋体" w:cs="宋体"/>
          <w:color w:val="auto"/>
          <w:kern w:val="0"/>
          <w:szCs w:val="21"/>
        </w:rPr>
        <w:t>6.3 具体联系人</w:t>
      </w:r>
    </w:p>
    <w:p w14:paraId="6667D7FF">
      <w:pPr>
        <w:widowControl/>
        <w:shd w:val="clear" w:color="auto" w:fill="FFFFFF"/>
        <w:wordWrap w:val="0"/>
        <w:spacing w:line="375" w:lineRule="atLeast"/>
        <w:jc w:val="left"/>
        <w:rPr>
          <w:rFonts w:hint="eastAsia" w:ascii="pingfang_light" w:hAnsi="pingfang_light" w:cs="宋体"/>
          <w:color w:val="auto"/>
          <w:kern w:val="0"/>
          <w:szCs w:val="21"/>
        </w:rPr>
      </w:pPr>
      <w:r>
        <w:rPr>
          <w:rFonts w:hint="eastAsia" w:ascii="宋体" w:hAnsi="宋体" w:cs="宋体"/>
          <w:color w:val="auto"/>
          <w:kern w:val="0"/>
          <w:szCs w:val="21"/>
        </w:rPr>
        <w:t>商务部分联系人：杨老师</w:t>
      </w:r>
    </w:p>
    <w:p w14:paraId="0424A64E">
      <w:pPr>
        <w:widowControl/>
        <w:shd w:val="clear" w:color="auto" w:fill="FFFFFF"/>
        <w:wordWrap w:val="0"/>
        <w:spacing w:line="375" w:lineRule="atLeast"/>
        <w:jc w:val="left"/>
        <w:rPr>
          <w:color w:val="auto"/>
          <w:kern w:val="0"/>
          <w:szCs w:val="21"/>
        </w:rPr>
      </w:pPr>
      <w:r>
        <w:rPr>
          <w:rFonts w:hint="eastAsia" w:ascii="宋体" w:hAnsi="宋体" w:cs="宋体"/>
          <w:color w:val="auto"/>
          <w:kern w:val="0"/>
          <w:szCs w:val="21"/>
        </w:rPr>
        <w:t>联系电话：</w:t>
      </w:r>
      <w:r>
        <w:rPr>
          <w:color w:val="auto"/>
          <w:kern w:val="0"/>
          <w:szCs w:val="21"/>
        </w:rPr>
        <w:t>18983993055</w:t>
      </w:r>
    </w:p>
    <w:p w14:paraId="6D7ECFEB">
      <w:pPr>
        <w:widowControl/>
        <w:shd w:val="clear" w:color="auto" w:fill="FFFFFF"/>
        <w:wordWrap w:val="0"/>
        <w:spacing w:line="375" w:lineRule="atLeast"/>
        <w:jc w:val="left"/>
        <w:rPr>
          <w:rFonts w:hint="eastAsia" w:ascii="pingfang_light" w:hAnsi="pingfang_light" w:cs="宋体"/>
          <w:color w:val="auto"/>
          <w:kern w:val="0"/>
          <w:szCs w:val="21"/>
        </w:rPr>
      </w:pPr>
      <w:r>
        <w:rPr>
          <w:rFonts w:hint="eastAsia" w:ascii="宋体" w:hAnsi="宋体" w:cs="宋体"/>
          <w:color w:val="auto"/>
          <w:kern w:val="0"/>
          <w:szCs w:val="21"/>
        </w:rPr>
        <w:t>技术部分</w:t>
      </w:r>
      <w:r>
        <w:rPr>
          <w:rFonts w:hint="eastAsia" w:ascii="宋体" w:hAnsi="宋体"/>
          <w:color w:val="auto"/>
          <w:kern w:val="0"/>
          <w:szCs w:val="21"/>
        </w:rPr>
        <w:t>联系人：</w:t>
      </w:r>
      <w:r>
        <w:rPr>
          <w:rFonts w:hint="eastAsia" w:ascii="宋体" w:hAnsi="宋体" w:cs="宋体"/>
          <w:color w:val="auto"/>
          <w:kern w:val="0"/>
          <w:szCs w:val="21"/>
        </w:rPr>
        <w:t>申老师</w:t>
      </w:r>
    </w:p>
    <w:p w14:paraId="0DE4E01B">
      <w:pPr>
        <w:widowControl/>
        <w:shd w:val="clear" w:color="auto" w:fill="FFFFFF"/>
        <w:wordWrap w:val="0"/>
        <w:spacing w:line="375" w:lineRule="atLeast"/>
        <w:jc w:val="left"/>
        <w:rPr>
          <w:rFonts w:hint="eastAsia" w:ascii="宋体" w:hAnsi="宋体" w:cs="宋体"/>
          <w:color w:val="auto"/>
          <w:kern w:val="0"/>
          <w:szCs w:val="21"/>
        </w:rPr>
      </w:pPr>
      <w:r>
        <w:rPr>
          <w:rFonts w:hint="eastAsia" w:ascii="宋体" w:hAnsi="宋体" w:cs="宋体"/>
          <w:color w:val="auto"/>
          <w:kern w:val="0"/>
          <w:szCs w:val="21"/>
        </w:rPr>
        <w:t>联系电话：</w:t>
      </w:r>
      <w:bookmarkStart w:id="67" w:name="_Toc20721"/>
      <w:bookmarkStart w:id="68" w:name="_Toc4674"/>
      <w:bookmarkStart w:id="69" w:name="_Toc1637"/>
      <w:bookmarkStart w:id="70" w:name="_Toc4279"/>
      <w:r>
        <w:rPr>
          <w:rFonts w:hint="eastAsia" w:ascii="宋体" w:hAnsi="宋体" w:cs="宋体"/>
          <w:color w:val="auto"/>
          <w:kern w:val="0"/>
          <w:szCs w:val="21"/>
        </w:rPr>
        <w:t>18</w:t>
      </w:r>
      <w:bookmarkEnd w:id="61"/>
      <w:bookmarkEnd w:id="62"/>
      <w:bookmarkEnd w:id="63"/>
      <w:bookmarkEnd w:id="64"/>
      <w:bookmarkEnd w:id="65"/>
      <w:bookmarkEnd w:id="66"/>
      <w:bookmarkEnd w:id="67"/>
      <w:bookmarkEnd w:id="68"/>
      <w:bookmarkEnd w:id="69"/>
      <w:bookmarkEnd w:id="70"/>
      <w:r>
        <w:rPr>
          <w:rFonts w:hint="eastAsia" w:ascii="宋体" w:hAnsi="宋体" w:cs="宋体"/>
          <w:color w:val="auto"/>
          <w:kern w:val="0"/>
          <w:szCs w:val="21"/>
        </w:rPr>
        <w:t>166446675</w:t>
      </w:r>
    </w:p>
    <w:p w14:paraId="6EF163AB">
      <w:pPr>
        <w:spacing w:line="440" w:lineRule="exact"/>
        <w:jc w:val="left"/>
        <w:outlineLvl w:val="0"/>
        <w:rPr>
          <w:rFonts w:hint="eastAsia" w:ascii="宋体" w:hAnsi="宋体" w:cs="宋体"/>
          <w:color w:val="auto"/>
          <w:kern w:val="0"/>
          <w:szCs w:val="21"/>
        </w:rPr>
      </w:pPr>
      <w:r>
        <w:rPr>
          <w:rFonts w:hint="eastAsia" w:ascii="宋体" w:hAnsi="宋体"/>
          <w:b/>
          <w:snapToGrid w:val="0"/>
          <w:color w:val="auto"/>
          <w:kern w:val="0"/>
          <w:szCs w:val="21"/>
        </w:rPr>
        <w:t>7.报价文件的递交</w:t>
      </w:r>
    </w:p>
    <w:p w14:paraId="5C791ECB">
      <w:pPr>
        <w:tabs>
          <w:tab w:val="left" w:pos="1425"/>
        </w:tabs>
        <w:spacing w:line="440" w:lineRule="exact"/>
        <w:rPr>
          <w:rFonts w:hint="eastAsia" w:ascii="宋体" w:hAnsi="宋体" w:cs="宋体"/>
          <w:color w:val="auto"/>
          <w:szCs w:val="21"/>
        </w:rPr>
      </w:pPr>
      <w:bookmarkStart w:id="71" w:name="_Toc3503"/>
      <w:bookmarkStart w:id="72" w:name="_Toc21549"/>
      <w:bookmarkStart w:id="73" w:name="_Toc4477"/>
      <w:bookmarkStart w:id="74" w:name="_Toc12357"/>
      <w:bookmarkStart w:id="75" w:name="_Toc18035"/>
      <w:bookmarkStart w:id="76" w:name="_Toc29375"/>
      <w:r>
        <w:rPr>
          <w:rFonts w:hint="eastAsia" w:ascii="宋体" w:hAnsi="宋体" w:cs="宋体"/>
          <w:snapToGrid w:val="0"/>
          <w:color w:val="auto"/>
          <w:kern w:val="0"/>
          <w:szCs w:val="21"/>
        </w:rPr>
        <w:t>7.1</w:t>
      </w:r>
      <w:r>
        <w:rPr>
          <w:rFonts w:hint="eastAsia" w:ascii="宋体" w:hAnsi="宋体" w:cs="宋体"/>
          <w:color w:val="auto"/>
          <w:szCs w:val="21"/>
        </w:rPr>
        <w:t>谈判文件递交截止时间（投递截止时间，下同）：</w:t>
      </w:r>
      <w:r>
        <w:rPr>
          <w:rFonts w:hint="eastAsia" w:ascii="宋体" w:hAnsi="宋体" w:cs="宋体"/>
          <w:color w:val="auto"/>
          <w:szCs w:val="21"/>
          <w:u w:val="single"/>
        </w:rPr>
        <w:t>2025</w:t>
      </w:r>
      <w:r>
        <w:rPr>
          <w:rFonts w:hint="eastAsia" w:ascii="宋体" w:hAnsi="宋体" w:cs="宋体"/>
          <w:color w:val="auto"/>
          <w:szCs w:val="21"/>
        </w:rPr>
        <w:t>年</w:t>
      </w:r>
      <w:r>
        <w:rPr>
          <w:rFonts w:hint="eastAsia" w:ascii="宋体" w:hAnsi="宋体" w:cs="宋体"/>
          <w:color w:val="auto"/>
          <w:szCs w:val="21"/>
          <w:u w:val="single"/>
          <w:lang w:val="en-US" w:eastAsia="zh-CN"/>
        </w:rPr>
        <w:t>7</w:t>
      </w:r>
      <w:r>
        <w:rPr>
          <w:rFonts w:hint="eastAsia" w:ascii="宋体" w:hAnsi="宋体" w:cs="宋体"/>
          <w:color w:val="auto"/>
          <w:szCs w:val="21"/>
        </w:rPr>
        <w:t xml:space="preserve">月 </w:t>
      </w:r>
      <w:r>
        <w:rPr>
          <w:rFonts w:hint="eastAsia" w:ascii="宋体" w:hAnsi="宋体" w:cs="宋体"/>
          <w:color w:val="auto"/>
          <w:szCs w:val="21"/>
          <w:u w:val="single"/>
          <w:lang w:val="en-US" w:eastAsia="zh-CN"/>
        </w:rPr>
        <w:t>30</w:t>
      </w:r>
      <w:r>
        <w:rPr>
          <w:rFonts w:hint="eastAsia" w:ascii="宋体" w:hAnsi="宋体" w:cs="宋体"/>
          <w:color w:val="auto"/>
          <w:szCs w:val="21"/>
        </w:rPr>
        <w:t>日</w:t>
      </w:r>
      <w:r>
        <w:rPr>
          <w:rFonts w:hint="eastAsia" w:ascii="宋体" w:hAnsi="宋体" w:cs="宋体"/>
          <w:color w:val="auto"/>
          <w:szCs w:val="21"/>
          <w:u w:val="single"/>
          <w:lang w:val="en-US" w:eastAsia="zh-CN"/>
        </w:rPr>
        <w:t>10</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分；递交地点为：重庆市大渡口区重庆国际复合材料股份有限公司本部。</w:t>
      </w:r>
    </w:p>
    <w:p w14:paraId="1E48C76C">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color w:val="auto"/>
          <w:szCs w:val="21"/>
        </w:rPr>
      </w:pPr>
      <w:r>
        <w:rPr>
          <w:rFonts w:hint="eastAsia" w:ascii="宋体" w:hAnsi="宋体" w:cs="宋体"/>
          <w:color w:val="auto"/>
          <w:szCs w:val="21"/>
        </w:rPr>
        <w:t>7.2 竞争性谈判时间：谈判文件截止之日后三个工作日内。</w:t>
      </w:r>
    </w:p>
    <w:p w14:paraId="62FC4057">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color w:val="auto"/>
          <w:szCs w:val="21"/>
        </w:rPr>
      </w:pPr>
      <w:r>
        <w:rPr>
          <w:rFonts w:hint="eastAsia" w:ascii="宋体" w:hAnsi="宋体" w:cs="宋体"/>
          <w:color w:val="auto"/>
          <w:szCs w:val="21"/>
        </w:rPr>
        <w:t>7.3 竞争性谈判地点：重庆市大渡口区重庆国际复合材料股份有限公司本部。</w:t>
      </w:r>
    </w:p>
    <w:p w14:paraId="004A1BBC">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color w:val="auto"/>
          <w:szCs w:val="21"/>
        </w:rPr>
      </w:pPr>
      <w:r>
        <w:rPr>
          <w:rFonts w:hint="eastAsia" w:ascii="宋体" w:hAnsi="宋体" w:cs="宋体"/>
          <w:color w:val="auto"/>
          <w:szCs w:val="21"/>
        </w:rPr>
        <w:t>7.4 逾期送达的、未送达指定地点或</w:t>
      </w:r>
      <w:r>
        <w:rPr>
          <w:rFonts w:hint="eastAsia" w:ascii="宋体" w:hAnsi="宋体" w:cs="宋体"/>
          <w:color w:val="auto"/>
          <w:szCs w:val="21"/>
        </w:rPr>
        <w:t>不按照竞争性谈判文件要求密封的</w:t>
      </w:r>
      <w:r>
        <w:rPr>
          <w:rFonts w:hint="eastAsia" w:ascii="宋体" w:hAnsi="宋体" w:cs="宋体"/>
          <w:color w:val="auto"/>
          <w:szCs w:val="21"/>
        </w:rPr>
        <w:t>谈判文件，竞争性谈判单位不予受理。</w:t>
      </w:r>
    </w:p>
    <w:p w14:paraId="45978878">
      <w:pPr>
        <w:spacing w:line="440" w:lineRule="exact"/>
        <w:jc w:val="left"/>
        <w:outlineLvl w:val="0"/>
        <w:rPr>
          <w:rFonts w:hint="eastAsia" w:ascii="宋体" w:hAnsi="宋体"/>
          <w:b/>
          <w:snapToGrid w:val="0"/>
          <w:color w:val="auto"/>
          <w:kern w:val="0"/>
          <w:szCs w:val="21"/>
        </w:rPr>
      </w:pPr>
      <w:bookmarkStart w:id="77" w:name="_Toc27658"/>
      <w:bookmarkStart w:id="78" w:name="_Toc4764"/>
      <w:bookmarkStart w:id="79" w:name="_Toc9249"/>
      <w:bookmarkStart w:id="80" w:name="_Toc5392"/>
      <w:r>
        <w:rPr>
          <w:rFonts w:hint="eastAsia" w:ascii="宋体" w:hAnsi="宋体"/>
          <w:b/>
          <w:snapToGrid w:val="0"/>
          <w:color w:val="auto"/>
          <w:kern w:val="0"/>
          <w:szCs w:val="21"/>
        </w:rPr>
        <w:t>8. 发布公告的媒介</w:t>
      </w:r>
      <w:bookmarkEnd w:id="71"/>
      <w:bookmarkEnd w:id="72"/>
      <w:bookmarkEnd w:id="73"/>
      <w:bookmarkEnd w:id="74"/>
      <w:bookmarkEnd w:id="75"/>
      <w:bookmarkEnd w:id="76"/>
      <w:bookmarkEnd w:id="77"/>
      <w:bookmarkEnd w:id="78"/>
      <w:bookmarkEnd w:id="79"/>
      <w:bookmarkEnd w:id="80"/>
    </w:p>
    <w:p w14:paraId="56AA926F">
      <w:pPr>
        <w:spacing w:line="440" w:lineRule="exact"/>
        <w:ind w:firstLine="420"/>
        <w:jc w:val="left"/>
        <w:rPr>
          <w:rFonts w:hint="eastAsia" w:ascii="宋体" w:hAnsi="宋体"/>
          <w:color w:val="auto"/>
          <w:szCs w:val="21"/>
        </w:rPr>
      </w:pPr>
      <w:bookmarkStart w:id="81" w:name="_Toc10099"/>
      <w:bookmarkStart w:id="82" w:name="_Toc15696"/>
      <w:bookmarkStart w:id="83" w:name="_Toc17881"/>
      <w:bookmarkStart w:id="84" w:name="_Toc29368"/>
      <w:bookmarkStart w:id="85" w:name="_Toc19026"/>
      <w:bookmarkStart w:id="86" w:name="_Toc15091"/>
      <w:r>
        <w:rPr>
          <w:rFonts w:hint="eastAsia" w:ascii="宋体" w:hAnsi="宋体" w:cs="宋体"/>
          <w:snapToGrid w:val="0"/>
          <w:color w:val="auto"/>
          <w:kern w:val="0"/>
          <w:szCs w:val="21"/>
        </w:rPr>
        <w:t>本次竞争性谈判公告在</w:t>
      </w:r>
      <w:r>
        <w:rPr>
          <w:rFonts w:hint="eastAsia" w:ascii="宋体" w:hAnsi="宋体"/>
          <w:color w:val="auto"/>
          <w:szCs w:val="21"/>
        </w:rPr>
        <w:t>重庆国际复合材料股份有限公司（http://www.cpicfiber.com/）上发布。</w:t>
      </w:r>
    </w:p>
    <w:p w14:paraId="29278129">
      <w:pPr>
        <w:spacing w:line="440" w:lineRule="exact"/>
        <w:jc w:val="left"/>
        <w:outlineLvl w:val="0"/>
        <w:rPr>
          <w:rFonts w:hint="eastAsia" w:ascii="宋体" w:hAnsi="宋体"/>
          <w:b/>
          <w:snapToGrid w:val="0"/>
          <w:color w:val="auto"/>
          <w:kern w:val="0"/>
          <w:szCs w:val="21"/>
        </w:rPr>
      </w:pPr>
      <w:r>
        <w:rPr>
          <w:rFonts w:hint="eastAsia" w:ascii="宋体" w:hAnsi="宋体"/>
          <w:b/>
          <w:snapToGrid w:val="0"/>
          <w:color w:val="auto"/>
          <w:kern w:val="0"/>
          <w:szCs w:val="21"/>
        </w:rPr>
        <w:t>9．特别注意</w:t>
      </w:r>
    </w:p>
    <w:p w14:paraId="4518755E">
      <w:pPr>
        <w:spacing w:line="440" w:lineRule="exact"/>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单位负责人为同一人或者存在控股、管理关系的不同单位，不得同时参加本次竞争性谈判。</w:t>
      </w:r>
    </w:p>
    <w:p w14:paraId="0A8F3279">
      <w:pPr>
        <w:spacing w:line="440" w:lineRule="exact"/>
        <w:jc w:val="left"/>
        <w:outlineLvl w:val="0"/>
        <w:rPr>
          <w:rFonts w:hint="eastAsia" w:ascii="宋体" w:hAnsi="宋体"/>
          <w:b/>
          <w:snapToGrid w:val="0"/>
          <w:color w:val="auto"/>
          <w:kern w:val="0"/>
          <w:szCs w:val="21"/>
        </w:rPr>
      </w:pPr>
      <w:bookmarkStart w:id="87" w:name="_Toc30129"/>
      <w:bookmarkStart w:id="88" w:name="_Toc11677"/>
      <w:bookmarkStart w:id="89" w:name="_Toc4445"/>
      <w:bookmarkStart w:id="90" w:name="_Toc29627"/>
      <w:r>
        <w:rPr>
          <w:rFonts w:hint="eastAsia" w:ascii="宋体" w:hAnsi="宋体"/>
          <w:b/>
          <w:snapToGrid w:val="0"/>
          <w:color w:val="auto"/>
          <w:kern w:val="0"/>
          <w:szCs w:val="21"/>
        </w:rPr>
        <w:t>10. 联系方式</w:t>
      </w:r>
      <w:bookmarkEnd w:id="81"/>
      <w:bookmarkEnd w:id="82"/>
      <w:bookmarkEnd w:id="83"/>
      <w:bookmarkEnd w:id="84"/>
      <w:bookmarkEnd w:id="85"/>
      <w:bookmarkEnd w:id="86"/>
      <w:bookmarkEnd w:id="87"/>
      <w:bookmarkEnd w:id="88"/>
      <w:bookmarkEnd w:id="89"/>
      <w:bookmarkEnd w:id="90"/>
    </w:p>
    <w:p w14:paraId="270DCA17">
      <w:pPr>
        <w:spacing w:line="440" w:lineRule="exact"/>
        <w:ind w:firstLine="424" w:firstLineChars="202"/>
        <w:rPr>
          <w:rFonts w:hint="eastAsia" w:ascii="宋体" w:hAnsi="宋体"/>
          <w:color w:val="auto"/>
          <w:szCs w:val="21"/>
        </w:rPr>
      </w:pPr>
      <w:r>
        <w:rPr>
          <w:rFonts w:hint="eastAsia" w:ascii="宋体" w:hAnsi="宋体"/>
          <w:color w:val="auto"/>
          <w:szCs w:val="21"/>
        </w:rPr>
        <w:t>招标人：重庆国际复合材料股份有限公司</w:t>
      </w:r>
    </w:p>
    <w:p w14:paraId="2D6B4286">
      <w:pPr>
        <w:spacing w:line="440" w:lineRule="exact"/>
        <w:ind w:firstLine="424" w:firstLineChars="202"/>
        <w:rPr>
          <w:rFonts w:hint="eastAsia" w:ascii="宋体" w:hAnsi="宋体"/>
          <w:color w:val="auto"/>
          <w:szCs w:val="21"/>
        </w:rPr>
      </w:pPr>
      <w:r>
        <w:rPr>
          <w:rFonts w:hint="eastAsia" w:ascii="宋体" w:hAnsi="宋体"/>
          <w:color w:val="auto"/>
          <w:szCs w:val="21"/>
        </w:rPr>
        <w:t>办公地址：重庆市大渡口区建桥工业园B区</w:t>
      </w:r>
    </w:p>
    <w:p w14:paraId="7A401C4E">
      <w:pPr>
        <w:spacing w:line="440" w:lineRule="exact"/>
        <w:ind w:firstLine="424" w:firstLineChars="202"/>
        <w:rPr>
          <w:rFonts w:hint="eastAsia" w:ascii="宋体" w:hAnsi="宋体"/>
          <w:color w:val="auto"/>
          <w:szCs w:val="21"/>
        </w:rPr>
      </w:pPr>
      <w:r>
        <w:rPr>
          <w:rFonts w:hint="eastAsia" w:ascii="宋体" w:hAnsi="宋体"/>
          <w:color w:val="auto"/>
          <w:szCs w:val="21"/>
        </w:rPr>
        <w:t>联系人：杨老师</w:t>
      </w:r>
    </w:p>
    <w:p w14:paraId="4C3A46BA">
      <w:pPr>
        <w:spacing w:line="440" w:lineRule="exact"/>
        <w:ind w:firstLine="424" w:firstLineChars="202"/>
        <w:rPr>
          <w:rFonts w:hint="eastAsia" w:ascii="宋体" w:hAnsi="宋体"/>
          <w:color w:val="auto"/>
          <w:szCs w:val="21"/>
        </w:rPr>
      </w:pPr>
      <w:r>
        <w:rPr>
          <w:rFonts w:hint="eastAsia" w:ascii="宋体" w:hAnsi="宋体"/>
          <w:color w:val="auto"/>
          <w:szCs w:val="21"/>
        </w:rPr>
        <w:t>联系电话：18983993055</w:t>
      </w:r>
    </w:p>
    <w:p w14:paraId="2B31AD78">
      <w:pPr>
        <w:spacing w:line="440" w:lineRule="exact"/>
        <w:ind w:firstLine="424" w:firstLineChars="202"/>
        <w:rPr>
          <w:rFonts w:hint="eastAsia" w:ascii="宋体" w:hAnsi="宋体"/>
          <w:color w:val="auto"/>
          <w:szCs w:val="21"/>
        </w:rPr>
      </w:pPr>
      <w:r>
        <w:rPr>
          <w:rFonts w:hint="eastAsia" w:ascii="宋体" w:hAnsi="宋体"/>
          <w:color w:val="auto"/>
          <w:szCs w:val="21"/>
        </w:rPr>
        <w:t>监督人：重庆国际复合材料股份有限公司风险管理部</w:t>
      </w:r>
    </w:p>
    <w:p w14:paraId="5EC4C86E">
      <w:pPr>
        <w:spacing w:line="440" w:lineRule="exact"/>
        <w:ind w:firstLine="424" w:firstLineChars="202"/>
        <w:rPr>
          <w:rFonts w:hint="eastAsia" w:ascii="宋体" w:hAnsi="宋体"/>
          <w:color w:val="auto"/>
          <w:szCs w:val="21"/>
        </w:rPr>
      </w:pPr>
      <w:r>
        <w:rPr>
          <w:rFonts w:hint="eastAsia" w:ascii="宋体" w:hAnsi="宋体"/>
          <w:color w:val="auto"/>
          <w:szCs w:val="21"/>
        </w:rPr>
        <w:t>地址：重庆市大渡口区建桥工业园B区</w:t>
      </w:r>
    </w:p>
    <w:p w14:paraId="0C93BEF8">
      <w:pPr>
        <w:spacing w:line="440" w:lineRule="exact"/>
        <w:ind w:firstLine="424" w:firstLineChars="202"/>
        <w:rPr>
          <w:rFonts w:hint="eastAsia" w:ascii="宋体" w:hAnsi="宋体"/>
          <w:color w:val="auto"/>
          <w:szCs w:val="21"/>
        </w:rPr>
      </w:pPr>
      <w:r>
        <w:rPr>
          <w:rFonts w:hint="eastAsia" w:ascii="宋体" w:hAnsi="宋体"/>
          <w:color w:val="auto"/>
          <w:szCs w:val="21"/>
        </w:rPr>
        <w:t>联系人：付老师</w:t>
      </w:r>
    </w:p>
    <w:p w14:paraId="3DC77A1F">
      <w:pPr>
        <w:spacing w:line="440" w:lineRule="exact"/>
        <w:ind w:firstLine="424" w:firstLineChars="202"/>
        <w:rPr>
          <w:rFonts w:hint="eastAsia" w:ascii="宋体" w:hAnsi="宋体"/>
          <w:color w:val="auto"/>
        </w:rPr>
      </w:pPr>
      <w:r>
        <w:rPr>
          <w:rFonts w:hint="eastAsia" w:ascii="宋体" w:hAnsi="宋体"/>
          <w:color w:val="auto"/>
          <w:szCs w:val="21"/>
        </w:rPr>
        <w:t>联系电话：68548669</w:t>
      </w:r>
    </w:p>
    <w:p w14:paraId="117F01EE">
      <w:pPr>
        <w:pStyle w:val="2"/>
        <w:spacing w:before="312" w:beforeLines="100" w:after="468" w:afterLines="150" w:line="276" w:lineRule="auto"/>
        <w:jc w:val="center"/>
        <w:rPr>
          <w:rFonts w:hint="eastAsia" w:ascii="宋体" w:hAnsi="宋体"/>
          <w:color w:val="auto"/>
        </w:rPr>
      </w:pPr>
      <w:r>
        <w:rPr>
          <w:rFonts w:hint="eastAsia" w:ascii="宋体" w:hAnsi="宋体"/>
          <w:color w:val="auto"/>
        </w:rPr>
        <w:t>第二章  采购内容</w:t>
      </w:r>
    </w:p>
    <w:p w14:paraId="03F9C7D2">
      <w:pPr>
        <w:spacing w:line="360" w:lineRule="auto"/>
        <w:jc w:val="left"/>
        <w:outlineLvl w:val="1"/>
        <w:rPr>
          <w:rFonts w:hint="eastAsia" w:ascii="宋体" w:hAnsi="宋体"/>
          <w:b/>
          <w:snapToGrid w:val="0"/>
          <w:color w:val="auto"/>
          <w:kern w:val="0"/>
          <w:szCs w:val="21"/>
        </w:rPr>
      </w:pPr>
      <w:r>
        <w:rPr>
          <w:rFonts w:hint="eastAsia" w:ascii="宋体" w:hAnsi="宋体"/>
          <w:b/>
          <w:snapToGrid w:val="0"/>
          <w:color w:val="auto"/>
          <w:kern w:val="0"/>
          <w:szCs w:val="21"/>
        </w:rPr>
        <w:t>1.项目概况</w:t>
      </w:r>
    </w:p>
    <w:p w14:paraId="7736EF56">
      <w:pPr>
        <w:spacing w:line="360" w:lineRule="auto"/>
        <w:ind w:firstLine="420" w:firstLineChars="200"/>
        <w:rPr>
          <w:color w:val="auto"/>
        </w:rPr>
      </w:pPr>
      <w:r>
        <w:rPr>
          <w:rFonts w:ascii="宋体" w:hAnsi="宋体"/>
          <w:bCs/>
          <w:snapToGrid w:val="0"/>
          <w:color w:val="auto"/>
          <w:kern w:val="0"/>
          <w:szCs w:val="21"/>
        </w:rPr>
        <w:t>随着长寿</w:t>
      </w:r>
      <w:r>
        <w:rPr>
          <w:rFonts w:hint="eastAsia" w:ascii="宋体" w:hAnsi="宋体"/>
          <w:bCs/>
          <w:snapToGrid w:val="0"/>
          <w:color w:val="auto"/>
          <w:kern w:val="0"/>
          <w:szCs w:val="21"/>
        </w:rPr>
        <w:t>厂区</w:t>
      </w:r>
      <w:r>
        <w:rPr>
          <w:rFonts w:ascii="宋体" w:hAnsi="宋体"/>
          <w:bCs/>
          <w:snapToGrid w:val="0"/>
          <w:color w:val="auto"/>
          <w:kern w:val="0"/>
          <w:szCs w:val="21"/>
        </w:rPr>
        <w:t>的持续发展，用电需求急剧增加，</w:t>
      </w:r>
      <w:r>
        <w:rPr>
          <w:color w:val="auto"/>
        </w:rPr>
        <w:t>2025 年底新增 2</w:t>
      </w:r>
      <w:r>
        <w:rPr>
          <w:rFonts w:hint="eastAsia"/>
          <w:color w:val="auto"/>
        </w:rPr>
        <w:t>3.1</w:t>
      </w:r>
      <w:r>
        <w:rPr>
          <w:color w:val="auto"/>
        </w:rPr>
        <w:t>MW</w:t>
      </w:r>
      <w:r>
        <w:rPr>
          <w:rFonts w:hint="eastAsia"/>
          <w:color w:val="auto"/>
        </w:rPr>
        <w:t>，</w:t>
      </w:r>
      <w:r>
        <w:rPr>
          <w:color w:val="auto"/>
        </w:rPr>
        <w:t xml:space="preserve">2026 年 6 月新增 </w:t>
      </w:r>
      <w:r>
        <w:rPr>
          <w:rFonts w:hint="eastAsia"/>
          <w:color w:val="auto"/>
        </w:rPr>
        <w:t>11</w:t>
      </w:r>
      <w:r>
        <w:rPr>
          <w:color w:val="auto"/>
        </w:rPr>
        <w:t>MW</w:t>
      </w:r>
      <w:r>
        <w:rPr>
          <w:rFonts w:hint="eastAsia"/>
          <w:color w:val="auto"/>
        </w:rPr>
        <w:t>，</w:t>
      </w:r>
      <w:r>
        <w:rPr>
          <w:color w:val="auto"/>
        </w:rPr>
        <w:t>2026 年 12 月新增 1</w:t>
      </w:r>
      <w:r>
        <w:rPr>
          <w:rFonts w:hint="eastAsia"/>
          <w:color w:val="auto"/>
        </w:rPr>
        <w:t>3</w:t>
      </w:r>
      <w:r>
        <w:rPr>
          <w:color w:val="auto"/>
        </w:rPr>
        <w:t>.</w:t>
      </w:r>
      <w:r>
        <w:rPr>
          <w:rFonts w:hint="eastAsia"/>
          <w:color w:val="auto"/>
        </w:rPr>
        <w:t>5</w:t>
      </w:r>
      <w:r>
        <w:rPr>
          <w:color w:val="auto"/>
        </w:rPr>
        <w:t>MW</w:t>
      </w:r>
      <w:r>
        <w:rPr>
          <w:rFonts w:hint="eastAsia"/>
          <w:color w:val="auto"/>
        </w:rPr>
        <w:t>，后期</w:t>
      </w:r>
      <w:r>
        <w:rPr>
          <w:color w:val="auto"/>
        </w:rPr>
        <w:t>规划项目新增 30MW。</w:t>
      </w:r>
      <w:r>
        <w:rPr>
          <w:rFonts w:ascii="宋体" w:hAnsi="宋体"/>
          <w:bCs/>
          <w:snapToGrid w:val="0"/>
          <w:color w:val="auto"/>
          <w:kern w:val="0"/>
          <w:szCs w:val="21"/>
        </w:rPr>
        <w:t>现有两座 110kV 变电站的</w:t>
      </w:r>
      <w:r>
        <w:rPr>
          <w:rFonts w:hint="eastAsia" w:ascii="宋体" w:hAnsi="宋体"/>
          <w:bCs/>
          <w:snapToGrid w:val="0"/>
          <w:color w:val="auto"/>
          <w:kern w:val="0"/>
          <w:szCs w:val="21"/>
        </w:rPr>
        <w:t>供电能力及供电出口均不能满足后期发展需求，拟在长寿厂区新建220kV变电站一座，解决长寿厂区当前用电负荷存量及后期发展用电增量问题。</w:t>
      </w:r>
    </w:p>
    <w:p w14:paraId="4C5F7F19">
      <w:pPr>
        <w:spacing w:line="360" w:lineRule="auto"/>
        <w:rPr>
          <w:b/>
          <w:bCs/>
          <w:color w:val="auto"/>
        </w:rPr>
      </w:pPr>
      <w:r>
        <w:rPr>
          <w:rFonts w:hint="eastAsia" w:ascii="宋体" w:hAnsi="宋体"/>
          <w:b/>
          <w:snapToGrid w:val="0"/>
          <w:color w:val="auto"/>
          <w:kern w:val="0"/>
          <w:szCs w:val="21"/>
        </w:rPr>
        <w:t>2.</w:t>
      </w:r>
      <w:r>
        <w:rPr>
          <w:rFonts w:hint="eastAsia"/>
          <w:b/>
          <w:bCs/>
          <w:color w:val="auto"/>
        </w:rPr>
        <w:t>建设规模和服务内容</w:t>
      </w:r>
    </w:p>
    <w:p w14:paraId="5E633929">
      <w:pPr>
        <w:spacing w:line="360" w:lineRule="auto"/>
        <w:rPr>
          <w:color w:val="auto"/>
        </w:rPr>
      </w:pPr>
      <w:r>
        <w:rPr>
          <w:rFonts w:hint="eastAsia"/>
          <w:color w:val="auto"/>
        </w:rPr>
        <w:t>2.1建设规模</w:t>
      </w:r>
    </w:p>
    <w:p w14:paraId="2B22424F">
      <w:pPr>
        <w:spacing w:line="360" w:lineRule="auto"/>
        <w:ind w:firstLine="420" w:firstLineChars="200"/>
        <w:rPr>
          <w:color w:val="auto"/>
        </w:rPr>
      </w:pPr>
      <w:r>
        <w:rPr>
          <w:rFonts w:hint="eastAsia"/>
          <w:color w:val="auto"/>
        </w:rPr>
        <w:t>本项目位于重庆市长寿区，规划建设220kV专用变电站，具体规模及配置初步计划为：1、电源自重庆市电力有限公司220kV八颗变电站母线双回路接入。2、</w:t>
      </w:r>
      <w:r>
        <w:rPr>
          <w:color w:val="auto"/>
        </w:rPr>
        <w:t>主</w:t>
      </w:r>
      <w:r>
        <w:rPr>
          <w:rFonts w:hint="eastAsia"/>
          <w:color w:val="auto"/>
        </w:rPr>
        <w:t>变配置</w:t>
      </w:r>
      <w:r>
        <w:rPr>
          <w:color w:val="auto"/>
        </w:rPr>
        <w:t>：设 3 台 90MVA 三圈变压器（220/110/10kV），总容量 270MVA</w:t>
      </w:r>
      <w:r>
        <w:rPr>
          <w:rFonts w:hint="eastAsia"/>
          <w:color w:val="auto"/>
        </w:rPr>
        <w:t>。3、主</w:t>
      </w:r>
      <w:r>
        <w:rPr>
          <w:color w:val="auto"/>
        </w:rPr>
        <w:t>接线方式：</w:t>
      </w:r>
      <w:r>
        <w:rPr>
          <w:rFonts w:hint="eastAsia"/>
          <w:color w:val="auto"/>
        </w:rPr>
        <w:t>220kV侧：双母线不分段，2进3出；</w:t>
      </w:r>
      <w:r>
        <w:rPr>
          <w:color w:val="auto"/>
        </w:rPr>
        <w:t>110kV侧：双母线不分段，3进4出；10kV 侧单母线三分段，设 30 面中压开关柜，</w:t>
      </w:r>
      <w:r>
        <w:rPr>
          <w:rFonts w:hint="eastAsia"/>
          <w:color w:val="auto"/>
        </w:rPr>
        <w:t>满足后期发展供电需求</w:t>
      </w:r>
      <w:r>
        <w:rPr>
          <w:color w:val="auto"/>
        </w:rPr>
        <w:t>。</w:t>
      </w:r>
    </w:p>
    <w:p w14:paraId="098625C5">
      <w:pPr>
        <w:spacing w:line="360" w:lineRule="auto"/>
        <w:rPr>
          <w:color w:val="auto"/>
        </w:rPr>
      </w:pPr>
      <w:r>
        <w:rPr>
          <w:rFonts w:hint="eastAsia"/>
          <w:color w:val="auto"/>
        </w:rPr>
        <w:t>2.2服务内容</w:t>
      </w:r>
    </w:p>
    <w:p w14:paraId="1CFC77BE">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szCs w:val="21"/>
          <w:u w:val="none"/>
        </w:rPr>
        <w:t>1）可行性研究报告</w:t>
      </w:r>
    </w:p>
    <w:p w14:paraId="256F299B">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szCs w:val="21"/>
          <w:u w:val="none"/>
        </w:rPr>
        <w:t>根据《国家发展改革委关于印发投资项目可行性研究报告编写大纲及说明的通知》(发改投资规〔2023〕304号2023年3月23日印发)，结合资料收集和实地调查，完成长寿厂区建设220kV变电站项目可行性研究等报告编制，需满足长寿厂区电网现状及发展规划的要求，遵循相关变电站技术规程规范。可行性研究报告包含但不限于：项目说明、项目综合分析、项目规模、总体设计方案、接入系统方案，电能质量分析，各专业及分系统设计、施工组织设计、环境保护与职业健康、节能降耗分析、项目投资概算、财务分析、经济分析（投资回报收益）、风险分析、研究结论等内容，达到项目初设水平，须满足招标人项目立项、决策、备案及项目投资需求。如需要，配合招标人取得各种协议，包含但不限于使用电力通道协议、道路开口协议等。</w:t>
      </w:r>
    </w:p>
    <w:p w14:paraId="125BE0E2">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szCs w:val="21"/>
          <w:u w:val="none"/>
        </w:rPr>
        <w:t>2）核准申请报告</w:t>
      </w:r>
    </w:p>
    <w:p w14:paraId="71E3B587">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szCs w:val="21"/>
          <w:u w:val="none"/>
        </w:rPr>
        <w:t>根据评审后的可行性研究报告，按照最新规范，编制项目核准申请报告，配合招标人上报长寿经开区经济运行局审查，并取得项目核准批复。</w:t>
      </w:r>
    </w:p>
    <w:p w14:paraId="684AEB42">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szCs w:val="21"/>
          <w:u w:val="none"/>
        </w:rPr>
        <w:t>3）相关权证办理</w:t>
      </w:r>
    </w:p>
    <w:p w14:paraId="5E981FC5">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szCs w:val="21"/>
          <w:u w:val="none"/>
        </w:rPr>
        <w:fldChar w:fldCharType="begin"/>
      </w:r>
      <w:r>
        <w:rPr>
          <w:rFonts w:hint="eastAsia" w:ascii="宋体" w:hAnsi="宋体" w:cs="宋体"/>
          <w:color w:val="auto"/>
          <w:kern w:val="0"/>
          <w:szCs w:val="21"/>
          <w:u w:val="none"/>
        </w:rPr>
        <w:instrText xml:space="preserve"> = 1 \* GB3 \* MERGEFORMAT </w:instrText>
      </w:r>
      <w:r>
        <w:rPr>
          <w:rFonts w:hint="eastAsia" w:ascii="宋体" w:hAnsi="宋体" w:cs="宋体"/>
          <w:color w:val="auto"/>
          <w:kern w:val="0"/>
          <w:szCs w:val="21"/>
          <w:u w:val="none"/>
        </w:rPr>
        <w:fldChar w:fldCharType="separate"/>
      </w:r>
      <w:r>
        <w:rPr>
          <w:color w:val="auto"/>
          <w:u w:val="none"/>
        </w:rPr>
        <w:t>①</w:t>
      </w:r>
      <w:r>
        <w:rPr>
          <w:rFonts w:hint="eastAsia" w:ascii="宋体" w:hAnsi="宋体" w:cs="宋体"/>
          <w:color w:val="auto"/>
          <w:kern w:val="0"/>
          <w:szCs w:val="21"/>
          <w:u w:val="none"/>
        </w:rPr>
        <w:fldChar w:fldCharType="end"/>
      </w:r>
      <w:r>
        <w:rPr>
          <w:rFonts w:hint="eastAsia" w:ascii="宋体" w:hAnsi="宋体" w:cs="宋体"/>
          <w:color w:val="auto"/>
          <w:kern w:val="0"/>
          <w:szCs w:val="21"/>
          <w:u w:val="none"/>
        </w:rPr>
        <w:t>选址意见书及用地预审阶段</w:t>
      </w:r>
    </w:p>
    <w:p w14:paraId="7173D82C">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szCs w:val="21"/>
          <w:u w:val="none"/>
        </w:rPr>
        <w:t>根据</w:t>
      </w:r>
      <w:r>
        <w:rPr>
          <w:rFonts w:hint="eastAsia" w:ascii="宋体" w:hAnsi="宋体" w:cs="宋体"/>
          <w:color w:val="auto"/>
          <w:kern w:val="0"/>
          <w:szCs w:val="21"/>
          <w:u w:val="none"/>
          <w:lang w:val="en-US" w:eastAsia="zh-CN"/>
        </w:rPr>
        <w:t>招标人</w:t>
      </w:r>
      <w:r>
        <w:rPr>
          <w:rFonts w:hint="eastAsia" w:ascii="宋体" w:hAnsi="宋体" w:cs="宋体"/>
          <w:color w:val="auto"/>
          <w:kern w:val="0"/>
          <w:szCs w:val="21"/>
          <w:u w:val="none"/>
        </w:rPr>
        <w:t>测得的地形图，配合招标人完成该项目建设红线的框定，提供相应图纸及其他资料，协助招标人完成选址意见书及用地预审阶段相关资料的准备，并配合招标人向长寿经开区规资局提交申报资料，最终取得选址意见书及用地预审批复。</w:t>
      </w:r>
    </w:p>
    <w:p w14:paraId="246DD0F8">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szCs w:val="21"/>
          <w:u w:val="none"/>
        </w:rPr>
        <w:fldChar w:fldCharType="begin"/>
      </w:r>
      <w:r>
        <w:rPr>
          <w:rFonts w:hint="eastAsia" w:ascii="宋体" w:hAnsi="宋体" w:cs="宋体"/>
          <w:color w:val="auto"/>
          <w:kern w:val="0"/>
          <w:szCs w:val="21"/>
          <w:u w:val="none"/>
        </w:rPr>
        <w:instrText xml:space="preserve"> = 2 \* GB3 \* MERGEFORMAT </w:instrText>
      </w:r>
      <w:r>
        <w:rPr>
          <w:rFonts w:hint="eastAsia" w:ascii="宋体" w:hAnsi="宋体" w:cs="宋体"/>
          <w:color w:val="auto"/>
          <w:kern w:val="0"/>
          <w:szCs w:val="21"/>
          <w:u w:val="none"/>
        </w:rPr>
        <w:fldChar w:fldCharType="separate"/>
      </w:r>
      <w:r>
        <w:rPr>
          <w:color w:val="auto"/>
          <w:u w:val="none"/>
        </w:rPr>
        <w:t>②</w:t>
      </w:r>
      <w:r>
        <w:rPr>
          <w:rFonts w:hint="eastAsia" w:ascii="宋体" w:hAnsi="宋体" w:cs="宋体"/>
          <w:color w:val="auto"/>
          <w:kern w:val="0"/>
          <w:szCs w:val="21"/>
          <w:u w:val="none"/>
        </w:rPr>
        <w:fldChar w:fldCharType="end"/>
      </w:r>
      <w:r>
        <w:rPr>
          <w:rFonts w:hint="eastAsia" w:ascii="宋体" w:hAnsi="宋体" w:cs="宋体"/>
          <w:color w:val="auto"/>
          <w:kern w:val="0"/>
          <w:szCs w:val="21"/>
          <w:u w:val="none"/>
        </w:rPr>
        <w:t>稳评批复办理（</w:t>
      </w:r>
      <w:r>
        <w:rPr>
          <w:rFonts w:hint="eastAsia" w:ascii="宋体" w:hAnsi="宋体" w:cs="宋体"/>
          <w:color w:val="auto"/>
          <w:kern w:val="0"/>
          <w:szCs w:val="21"/>
          <w:u w:val="none"/>
          <w:lang w:val="en-US" w:eastAsia="zh-CN"/>
        </w:rPr>
        <w:t>若需要</w:t>
      </w:r>
      <w:r>
        <w:rPr>
          <w:rFonts w:hint="eastAsia" w:ascii="宋体" w:hAnsi="宋体" w:cs="宋体"/>
          <w:color w:val="auto"/>
          <w:kern w:val="0"/>
          <w:szCs w:val="21"/>
          <w:u w:val="none"/>
        </w:rPr>
        <w:t>）</w:t>
      </w:r>
    </w:p>
    <w:p w14:paraId="65C3D4AE">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szCs w:val="21"/>
          <w:u w:val="none"/>
        </w:rPr>
        <w:t>配合招标人合作的第三方稳评单位，完成现场踏勘工作，并提供相应支撑材料，配合稳评单位完成稳评报告的编制工作。</w:t>
      </w:r>
    </w:p>
    <w:p w14:paraId="5DAA6C03">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szCs w:val="21"/>
          <w:u w:val="none"/>
        </w:rPr>
        <w:fldChar w:fldCharType="begin"/>
      </w:r>
      <w:r>
        <w:rPr>
          <w:rFonts w:hint="eastAsia" w:ascii="宋体" w:hAnsi="宋体" w:cs="宋体"/>
          <w:color w:val="auto"/>
          <w:kern w:val="0"/>
          <w:szCs w:val="21"/>
          <w:u w:val="none"/>
        </w:rPr>
        <w:instrText xml:space="preserve"> = 3 \* GB3 \* MERGEFORMAT </w:instrText>
      </w:r>
      <w:r>
        <w:rPr>
          <w:rFonts w:hint="eastAsia" w:ascii="宋体" w:hAnsi="宋体" w:cs="宋体"/>
          <w:color w:val="auto"/>
          <w:kern w:val="0"/>
          <w:szCs w:val="21"/>
          <w:u w:val="none"/>
        </w:rPr>
        <w:fldChar w:fldCharType="separate"/>
      </w:r>
      <w:r>
        <w:rPr>
          <w:color w:val="auto"/>
          <w:u w:val="none"/>
        </w:rPr>
        <w:t>③</w:t>
      </w:r>
      <w:r>
        <w:rPr>
          <w:rFonts w:hint="eastAsia" w:ascii="宋体" w:hAnsi="宋体" w:cs="宋体"/>
          <w:color w:val="auto"/>
          <w:kern w:val="0"/>
          <w:szCs w:val="21"/>
          <w:u w:val="none"/>
        </w:rPr>
        <w:fldChar w:fldCharType="end"/>
      </w:r>
      <w:r>
        <w:rPr>
          <w:rFonts w:hint="eastAsia" w:ascii="宋体" w:hAnsi="宋体" w:cs="宋体"/>
          <w:color w:val="auto"/>
          <w:kern w:val="0"/>
          <w:szCs w:val="21"/>
          <w:u w:val="none"/>
        </w:rPr>
        <w:t>环评批复</w:t>
      </w:r>
    </w:p>
    <w:p w14:paraId="1FD45F96">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szCs w:val="21"/>
          <w:u w:val="none"/>
        </w:rPr>
        <w:t>配合招标人合作的第三方环评单位，完成现场踏勘工作，并提供相应支撑材料，配合环评单位完成环评报告表的编制工作。</w:t>
      </w:r>
    </w:p>
    <w:p w14:paraId="0EBCD143">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szCs w:val="21"/>
          <w:u w:val="none"/>
        </w:rPr>
        <w:fldChar w:fldCharType="begin"/>
      </w:r>
      <w:r>
        <w:rPr>
          <w:rFonts w:hint="eastAsia" w:ascii="宋体" w:hAnsi="宋体" w:cs="宋体"/>
          <w:color w:val="auto"/>
          <w:kern w:val="0"/>
          <w:szCs w:val="21"/>
          <w:u w:val="none"/>
        </w:rPr>
        <w:instrText xml:space="preserve"> = 4 \* GB3 \* MERGEFORMAT </w:instrText>
      </w:r>
      <w:r>
        <w:rPr>
          <w:rFonts w:hint="eastAsia" w:ascii="宋体" w:hAnsi="宋体" w:cs="宋体"/>
          <w:color w:val="auto"/>
          <w:kern w:val="0"/>
          <w:szCs w:val="21"/>
          <w:u w:val="none"/>
        </w:rPr>
        <w:fldChar w:fldCharType="separate"/>
      </w:r>
      <w:r>
        <w:rPr>
          <w:color w:val="auto"/>
          <w:u w:val="none"/>
        </w:rPr>
        <w:t>④</w:t>
      </w:r>
      <w:r>
        <w:rPr>
          <w:rFonts w:hint="eastAsia" w:ascii="宋体" w:hAnsi="宋体" w:cs="宋体"/>
          <w:color w:val="auto"/>
          <w:kern w:val="0"/>
          <w:szCs w:val="21"/>
          <w:u w:val="none"/>
        </w:rPr>
        <w:fldChar w:fldCharType="end"/>
      </w:r>
      <w:r>
        <w:rPr>
          <w:rFonts w:hint="eastAsia" w:ascii="宋体" w:hAnsi="宋体" w:cs="宋体"/>
          <w:color w:val="auto"/>
          <w:kern w:val="0"/>
          <w:szCs w:val="21"/>
          <w:u w:val="none"/>
        </w:rPr>
        <w:t>用地规划许可证及用地划拨阶段</w:t>
      </w:r>
    </w:p>
    <w:p w14:paraId="19AD083C">
      <w:pPr>
        <w:spacing w:line="360" w:lineRule="auto"/>
        <w:ind w:firstLine="420" w:firstLineChars="200"/>
        <w:rPr>
          <w:rFonts w:hint="eastAsia" w:ascii="宋体" w:hAnsi="宋体" w:cs="宋体"/>
          <w:color w:val="auto"/>
          <w:kern w:val="0"/>
          <w:szCs w:val="21"/>
          <w:u w:val="none"/>
        </w:rPr>
      </w:pPr>
      <w:r>
        <w:rPr>
          <w:rFonts w:hint="eastAsia" w:ascii="宋体" w:hAnsi="宋体" w:cs="宋体"/>
          <w:color w:val="auto"/>
          <w:kern w:val="0"/>
          <w:szCs w:val="21"/>
          <w:u w:val="none"/>
        </w:rPr>
        <w:t>配合招标人完成用地规划许可证及用地划拨资料的准备，在需要的时候配合招标人向相关职能部门进行汇报。</w:t>
      </w:r>
    </w:p>
    <w:p w14:paraId="5A7F4EF4">
      <w:pPr>
        <w:spacing w:line="360" w:lineRule="auto"/>
        <w:jc w:val="left"/>
        <w:outlineLvl w:val="1"/>
        <w:rPr>
          <w:rFonts w:hint="eastAsia" w:ascii="宋体" w:hAnsi="宋体"/>
          <w:b/>
          <w:snapToGrid w:val="0"/>
          <w:color w:val="auto"/>
          <w:kern w:val="0"/>
          <w:szCs w:val="21"/>
        </w:rPr>
      </w:pPr>
      <w:r>
        <w:rPr>
          <w:rFonts w:hint="eastAsia" w:ascii="宋体" w:hAnsi="宋体"/>
          <w:b/>
          <w:snapToGrid w:val="0"/>
          <w:color w:val="auto"/>
          <w:kern w:val="0"/>
          <w:szCs w:val="21"/>
        </w:rPr>
        <w:t>3. 项目建设地点</w:t>
      </w:r>
    </w:p>
    <w:p w14:paraId="3BB5A381">
      <w:pPr>
        <w:spacing w:line="360" w:lineRule="auto"/>
        <w:ind w:firstLine="420" w:firstLineChars="200"/>
        <w:rPr>
          <w:rFonts w:hint="eastAsia" w:ascii="宋体" w:hAnsi="宋体"/>
          <w:color w:val="auto"/>
          <w:sz w:val="24"/>
        </w:rPr>
      </w:pPr>
      <w:r>
        <w:rPr>
          <w:rFonts w:hint="eastAsia"/>
          <w:color w:val="auto"/>
        </w:rPr>
        <w:t>项目地点：重庆市长寿区经开区齐心大道25号重庆国际复合材料股份有限公司长寿厂区。</w:t>
      </w:r>
    </w:p>
    <w:p w14:paraId="6C3A3ACB">
      <w:pPr>
        <w:rPr>
          <w:rFonts w:hint="eastAsia" w:ascii="宋体" w:hAnsi="宋体"/>
          <w:color w:val="auto"/>
          <w:sz w:val="24"/>
        </w:rPr>
      </w:pPr>
    </w:p>
    <w:p w14:paraId="48121839">
      <w:pPr>
        <w:pStyle w:val="2"/>
        <w:spacing w:before="312" w:beforeLines="100" w:after="468" w:afterLines="150" w:line="276" w:lineRule="auto"/>
        <w:jc w:val="center"/>
        <w:rPr>
          <w:rFonts w:hint="eastAsia" w:ascii="宋体" w:hAnsi="宋体"/>
          <w:b w:val="0"/>
          <w:bCs w:val="0"/>
          <w:color w:val="auto"/>
          <w:kern w:val="2"/>
          <w:sz w:val="24"/>
          <w:szCs w:val="24"/>
        </w:rPr>
      </w:pPr>
    </w:p>
    <w:p w14:paraId="5BD14BCF">
      <w:pPr>
        <w:pStyle w:val="2"/>
        <w:spacing w:before="312" w:beforeLines="100" w:after="468" w:afterLines="150" w:line="276" w:lineRule="auto"/>
        <w:jc w:val="center"/>
        <w:rPr>
          <w:rFonts w:hint="eastAsia" w:ascii="宋体" w:hAnsi="宋体"/>
          <w:color w:val="auto"/>
        </w:rPr>
      </w:pPr>
      <w:r>
        <w:rPr>
          <w:rFonts w:hint="eastAsia" w:ascii="宋体" w:hAnsi="宋体"/>
          <w:color w:val="auto"/>
        </w:rPr>
        <w:t>第三章  供应商</w:t>
      </w:r>
      <w:r>
        <w:rPr>
          <w:rFonts w:ascii="宋体" w:hAnsi="宋体"/>
          <w:color w:val="auto"/>
        </w:rPr>
        <w:t>须知</w:t>
      </w:r>
    </w:p>
    <w:p w14:paraId="44EBF3C9">
      <w:pPr>
        <w:spacing w:line="360" w:lineRule="auto"/>
        <w:ind w:firstLine="422" w:firstLineChars="200"/>
        <w:rPr>
          <w:rFonts w:hint="eastAsia" w:ascii="宋体" w:hAnsi="宋体"/>
          <w:b/>
          <w:color w:val="auto"/>
          <w:kern w:val="0"/>
          <w:szCs w:val="21"/>
        </w:rPr>
      </w:pPr>
      <w:r>
        <w:rPr>
          <w:rFonts w:hint="eastAsia" w:ascii="宋体" w:hAnsi="宋体"/>
          <w:b/>
          <w:color w:val="auto"/>
          <w:kern w:val="0"/>
          <w:szCs w:val="21"/>
        </w:rPr>
        <w:t>一</w:t>
      </w:r>
      <w:r>
        <w:rPr>
          <w:rFonts w:ascii="宋体" w:hAnsi="宋体"/>
          <w:b/>
          <w:color w:val="auto"/>
          <w:kern w:val="0"/>
          <w:szCs w:val="21"/>
        </w:rPr>
        <w:t>、总则</w:t>
      </w:r>
    </w:p>
    <w:p w14:paraId="0EDC0563">
      <w:pPr>
        <w:spacing w:line="360" w:lineRule="auto"/>
        <w:ind w:firstLine="422" w:firstLineChars="200"/>
        <w:rPr>
          <w:rFonts w:hint="eastAsia" w:ascii="宋体" w:hAnsi="宋体"/>
          <w:b/>
          <w:color w:val="auto"/>
          <w:kern w:val="0"/>
          <w:szCs w:val="21"/>
        </w:rPr>
      </w:pPr>
      <w:r>
        <w:rPr>
          <w:rFonts w:ascii="宋体" w:hAnsi="宋体"/>
          <w:b/>
          <w:color w:val="auto"/>
          <w:kern w:val="0"/>
          <w:szCs w:val="21"/>
        </w:rPr>
        <w:t>1.</w:t>
      </w:r>
      <w:r>
        <w:rPr>
          <w:rFonts w:hint="eastAsia" w:ascii="宋体" w:hAnsi="宋体"/>
          <w:b/>
          <w:color w:val="auto"/>
          <w:kern w:val="0"/>
          <w:szCs w:val="21"/>
        </w:rPr>
        <w:t>适用</w:t>
      </w:r>
      <w:r>
        <w:rPr>
          <w:rFonts w:ascii="宋体" w:hAnsi="宋体"/>
          <w:b/>
          <w:color w:val="auto"/>
          <w:kern w:val="0"/>
          <w:szCs w:val="21"/>
        </w:rPr>
        <w:t>范围</w:t>
      </w:r>
    </w:p>
    <w:p w14:paraId="716AF503">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1.1 本谈判文件仅</w:t>
      </w:r>
      <w:r>
        <w:rPr>
          <w:rFonts w:ascii="宋体" w:hAnsi="宋体"/>
          <w:color w:val="auto"/>
          <w:kern w:val="0"/>
          <w:szCs w:val="21"/>
        </w:rPr>
        <w:t>适用于本</w:t>
      </w:r>
      <w:r>
        <w:rPr>
          <w:rFonts w:hint="eastAsia" w:ascii="宋体" w:hAnsi="宋体"/>
          <w:color w:val="auto"/>
          <w:kern w:val="0"/>
          <w:szCs w:val="21"/>
        </w:rPr>
        <w:t>竞争性谈判</w:t>
      </w:r>
      <w:r>
        <w:rPr>
          <w:rFonts w:ascii="宋体" w:hAnsi="宋体"/>
          <w:color w:val="auto"/>
          <w:kern w:val="0"/>
          <w:szCs w:val="21"/>
        </w:rPr>
        <w:t>中所叙述项目下的采购</w:t>
      </w:r>
      <w:r>
        <w:rPr>
          <w:rFonts w:hint="eastAsia" w:ascii="宋体" w:hAnsi="宋体"/>
          <w:color w:val="auto"/>
          <w:szCs w:val="21"/>
        </w:rPr>
        <w:t>，是供应商编制谈判文件的依据</w:t>
      </w:r>
      <w:r>
        <w:rPr>
          <w:rFonts w:ascii="宋体" w:hAnsi="宋体"/>
          <w:color w:val="auto"/>
          <w:kern w:val="0"/>
          <w:szCs w:val="21"/>
        </w:rPr>
        <w:t>。</w:t>
      </w:r>
    </w:p>
    <w:p w14:paraId="126E3D94">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1.2</w:t>
      </w:r>
      <w:r>
        <w:rPr>
          <w:rFonts w:ascii="宋体" w:hAnsi="宋体"/>
          <w:color w:val="auto"/>
          <w:kern w:val="0"/>
          <w:szCs w:val="21"/>
        </w:rPr>
        <w:t xml:space="preserve"> </w:t>
      </w:r>
      <w:r>
        <w:rPr>
          <w:rFonts w:hint="eastAsia" w:ascii="宋体" w:hAnsi="宋体"/>
          <w:color w:val="auto"/>
          <w:szCs w:val="21"/>
        </w:rPr>
        <w:t>本谈判文件及由本次谈判所形成的合同适用中华人民共和国法律。</w:t>
      </w:r>
    </w:p>
    <w:p w14:paraId="7C947BFF">
      <w:pPr>
        <w:spacing w:line="360" w:lineRule="auto"/>
        <w:ind w:firstLine="422" w:firstLineChars="200"/>
        <w:rPr>
          <w:rFonts w:hint="eastAsia" w:ascii="宋体" w:hAnsi="宋体"/>
          <w:b/>
          <w:color w:val="auto"/>
          <w:kern w:val="0"/>
          <w:szCs w:val="21"/>
        </w:rPr>
      </w:pPr>
      <w:r>
        <w:rPr>
          <w:rFonts w:ascii="宋体" w:hAnsi="宋体"/>
          <w:b/>
          <w:color w:val="auto"/>
          <w:kern w:val="0"/>
          <w:szCs w:val="21"/>
        </w:rPr>
        <w:t>2.</w:t>
      </w:r>
      <w:r>
        <w:rPr>
          <w:rFonts w:hint="eastAsia" w:ascii="宋体" w:hAnsi="宋体"/>
          <w:b/>
          <w:color w:val="auto"/>
          <w:kern w:val="0"/>
          <w:szCs w:val="21"/>
        </w:rPr>
        <w:t>合格</w:t>
      </w:r>
      <w:r>
        <w:rPr>
          <w:rFonts w:ascii="宋体" w:hAnsi="宋体"/>
          <w:b/>
          <w:color w:val="auto"/>
          <w:kern w:val="0"/>
          <w:szCs w:val="21"/>
        </w:rPr>
        <w:t>的供应商</w:t>
      </w:r>
    </w:p>
    <w:p w14:paraId="7217BD0F">
      <w:pPr>
        <w:spacing w:line="360" w:lineRule="auto"/>
        <w:ind w:firstLine="420" w:firstLineChars="200"/>
        <w:rPr>
          <w:rFonts w:hint="eastAsia" w:ascii="宋体" w:hAnsi="宋体"/>
          <w:color w:val="auto"/>
          <w:kern w:val="0"/>
          <w:szCs w:val="21"/>
        </w:rPr>
      </w:pPr>
      <w:r>
        <w:rPr>
          <w:rFonts w:ascii="宋体" w:hAnsi="宋体"/>
          <w:color w:val="auto"/>
          <w:kern w:val="0"/>
          <w:szCs w:val="21"/>
        </w:rPr>
        <w:t>2</w:t>
      </w:r>
      <w:r>
        <w:rPr>
          <w:rFonts w:hint="eastAsia" w:ascii="宋体" w:hAnsi="宋体"/>
          <w:color w:val="auto"/>
          <w:kern w:val="0"/>
          <w:szCs w:val="21"/>
        </w:rPr>
        <w:t>.1 凡在</w:t>
      </w:r>
      <w:r>
        <w:rPr>
          <w:rFonts w:ascii="宋体" w:hAnsi="宋体"/>
          <w:color w:val="auto"/>
          <w:kern w:val="0"/>
          <w:szCs w:val="21"/>
        </w:rPr>
        <w:t>中华人民共和国注册的、具有法人资格的、具备资质要求的公司均可</w:t>
      </w:r>
      <w:r>
        <w:rPr>
          <w:rFonts w:hint="eastAsia" w:ascii="宋体" w:hAnsi="宋体"/>
          <w:color w:val="auto"/>
          <w:kern w:val="0"/>
          <w:szCs w:val="21"/>
        </w:rPr>
        <w:t>参与竞争性谈判</w:t>
      </w:r>
      <w:r>
        <w:rPr>
          <w:rFonts w:ascii="宋体" w:hAnsi="宋体"/>
          <w:color w:val="auto"/>
          <w:kern w:val="0"/>
          <w:szCs w:val="21"/>
        </w:rPr>
        <w:t>。</w:t>
      </w:r>
    </w:p>
    <w:p w14:paraId="688DBED3">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2.2 </w:t>
      </w:r>
      <w:r>
        <w:rPr>
          <w:rFonts w:hint="eastAsia" w:ascii="宋体" w:hAnsi="宋体"/>
          <w:color w:val="auto"/>
          <w:szCs w:val="21"/>
        </w:rPr>
        <w:t>本次竞争性谈判对供应商的资格审查采用资格后审。</w:t>
      </w:r>
    </w:p>
    <w:p w14:paraId="7D672586">
      <w:pPr>
        <w:spacing w:line="360" w:lineRule="auto"/>
        <w:ind w:firstLine="420" w:firstLineChars="200"/>
        <w:rPr>
          <w:rFonts w:hint="eastAsia" w:ascii="宋体" w:hAnsi="宋体"/>
          <w:color w:val="auto"/>
          <w:kern w:val="0"/>
          <w:szCs w:val="21"/>
        </w:rPr>
      </w:pPr>
      <w:r>
        <w:rPr>
          <w:rFonts w:ascii="宋体" w:hAnsi="宋体"/>
          <w:color w:val="auto"/>
          <w:kern w:val="0"/>
          <w:szCs w:val="21"/>
        </w:rPr>
        <w:t>2</w:t>
      </w:r>
      <w:r>
        <w:rPr>
          <w:rFonts w:hint="eastAsia" w:ascii="宋体" w:hAnsi="宋体"/>
          <w:color w:val="auto"/>
          <w:kern w:val="0"/>
          <w:szCs w:val="21"/>
        </w:rPr>
        <w:t>.3 供应商</w:t>
      </w:r>
      <w:r>
        <w:rPr>
          <w:rFonts w:ascii="宋体" w:hAnsi="宋体"/>
          <w:color w:val="auto"/>
          <w:kern w:val="0"/>
          <w:szCs w:val="21"/>
        </w:rPr>
        <w:t>应遵</w:t>
      </w:r>
      <w:r>
        <w:rPr>
          <w:rFonts w:ascii="宋体" w:hAnsi="宋体"/>
          <w:color w:val="auto"/>
          <w:kern w:val="0"/>
          <w:szCs w:val="21"/>
        </w:rPr>
        <w:t>守</w:t>
      </w:r>
      <w:r>
        <w:rPr>
          <w:rFonts w:ascii="宋体" w:hAnsi="宋体"/>
          <w:color w:val="auto"/>
          <w:kern w:val="0"/>
          <w:szCs w:val="21"/>
        </w:rPr>
        <w:t>中国法律和法规。</w:t>
      </w:r>
    </w:p>
    <w:p w14:paraId="31BC16BB">
      <w:pPr>
        <w:spacing w:line="360" w:lineRule="auto"/>
        <w:ind w:firstLine="422" w:firstLineChars="200"/>
        <w:rPr>
          <w:rFonts w:hint="eastAsia" w:ascii="宋体" w:hAnsi="宋体"/>
          <w:b/>
          <w:color w:val="auto"/>
          <w:kern w:val="0"/>
          <w:szCs w:val="21"/>
        </w:rPr>
      </w:pPr>
      <w:r>
        <w:rPr>
          <w:rFonts w:ascii="宋体" w:hAnsi="宋体"/>
          <w:b/>
          <w:color w:val="auto"/>
          <w:kern w:val="0"/>
          <w:szCs w:val="21"/>
        </w:rPr>
        <w:t>3</w:t>
      </w:r>
      <w:r>
        <w:rPr>
          <w:rFonts w:hint="eastAsia" w:ascii="宋体" w:hAnsi="宋体"/>
          <w:b/>
          <w:color w:val="auto"/>
          <w:kern w:val="0"/>
          <w:szCs w:val="21"/>
        </w:rPr>
        <w:t>.竞争性谈判</w:t>
      </w:r>
      <w:r>
        <w:rPr>
          <w:rFonts w:ascii="宋体" w:hAnsi="宋体"/>
          <w:b/>
          <w:color w:val="auto"/>
          <w:kern w:val="0"/>
          <w:szCs w:val="21"/>
        </w:rPr>
        <w:t>费用</w:t>
      </w:r>
    </w:p>
    <w:p w14:paraId="49F0C1B6">
      <w:pPr>
        <w:spacing w:line="360" w:lineRule="auto"/>
        <w:ind w:firstLine="420" w:firstLineChars="200"/>
        <w:rPr>
          <w:rFonts w:hint="eastAsia" w:ascii="宋体" w:hAnsi="宋体"/>
          <w:color w:val="auto"/>
          <w:szCs w:val="21"/>
        </w:rPr>
      </w:pPr>
      <w:r>
        <w:rPr>
          <w:rFonts w:ascii="宋体" w:hAnsi="宋体"/>
          <w:color w:val="auto"/>
          <w:kern w:val="0"/>
          <w:szCs w:val="21"/>
        </w:rPr>
        <w:t>3</w:t>
      </w:r>
      <w:r>
        <w:rPr>
          <w:rFonts w:hint="eastAsia" w:ascii="宋体" w:hAnsi="宋体"/>
          <w:color w:val="auto"/>
          <w:kern w:val="0"/>
          <w:szCs w:val="21"/>
        </w:rPr>
        <w:t>.1</w:t>
      </w:r>
      <w:r>
        <w:rPr>
          <w:rFonts w:ascii="宋体" w:hAnsi="宋体"/>
          <w:color w:val="auto"/>
          <w:szCs w:val="21"/>
        </w:rPr>
        <w:t>供应商应承担其参与本次</w:t>
      </w:r>
      <w:r>
        <w:rPr>
          <w:rFonts w:hint="eastAsia" w:ascii="宋体" w:hAnsi="宋体"/>
          <w:color w:val="auto"/>
          <w:kern w:val="0"/>
          <w:szCs w:val="21"/>
        </w:rPr>
        <w:t>竞争性谈判</w:t>
      </w:r>
      <w:r>
        <w:rPr>
          <w:rFonts w:ascii="宋体" w:hAnsi="宋体"/>
          <w:color w:val="auto"/>
          <w:szCs w:val="21"/>
        </w:rPr>
        <w:t>所涉及的一切费用。不论</w:t>
      </w:r>
      <w:r>
        <w:rPr>
          <w:rFonts w:hint="eastAsia" w:ascii="宋体" w:hAnsi="宋体"/>
          <w:color w:val="auto"/>
          <w:szCs w:val="21"/>
        </w:rPr>
        <w:t>谈判</w:t>
      </w:r>
      <w:r>
        <w:rPr>
          <w:rFonts w:ascii="宋体" w:hAnsi="宋体"/>
          <w:color w:val="auto"/>
          <w:szCs w:val="21"/>
        </w:rPr>
        <w:t>结果如何，</w:t>
      </w:r>
      <w:r>
        <w:rPr>
          <w:rFonts w:hint="eastAsia" w:ascii="宋体" w:hAnsi="宋体"/>
          <w:color w:val="auto"/>
          <w:szCs w:val="21"/>
        </w:rPr>
        <w:t>招标人均无</w:t>
      </w:r>
      <w:r>
        <w:rPr>
          <w:rFonts w:ascii="宋体" w:hAnsi="宋体"/>
          <w:color w:val="auto"/>
          <w:szCs w:val="21"/>
        </w:rPr>
        <w:t>义务</w:t>
      </w:r>
      <w:r>
        <w:rPr>
          <w:rFonts w:hint="eastAsia" w:ascii="宋体" w:hAnsi="宋体"/>
          <w:color w:val="auto"/>
          <w:szCs w:val="21"/>
        </w:rPr>
        <w:t>和</w:t>
      </w:r>
      <w:r>
        <w:rPr>
          <w:rFonts w:ascii="宋体" w:hAnsi="宋体"/>
          <w:color w:val="auto"/>
          <w:szCs w:val="21"/>
        </w:rPr>
        <w:t>责任承担这些费用</w:t>
      </w:r>
      <w:r>
        <w:rPr>
          <w:rFonts w:hint="eastAsia" w:ascii="宋体" w:hAnsi="宋体"/>
          <w:color w:val="auto"/>
          <w:szCs w:val="21"/>
        </w:rPr>
        <w:t>。</w:t>
      </w:r>
    </w:p>
    <w:p w14:paraId="5B7B493E">
      <w:pPr>
        <w:spacing w:line="360" w:lineRule="auto"/>
        <w:ind w:firstLine="422" w:firstLineChars="200"/>
        <w:rPr>
          <w:rFonts w:hint="eastAsia" w:ascii="宋体" w:hAnsi="宋体"/>
          <w:b/>
          <w:color w:val="auto"/>
          <w:szCs w:val="21"/>
        </w:rPr>
      </w:pPr>
      <w:r>
        <w:rPr>
          <w:rFonts w:ascii="宋体" w:hAnsi="宋体"/>
          <w:b/>
          <w:color w:val="auto"/>
          <w:szCs w:val="21"/>
        </w:rPr>
        <w:t>4.特别注意</w:t>
      </w:r>
    </w:p>
    <w:p w14:paraId="0B0FB036">
      <w:pPr>
        <w:spacing w:line="360" w:lineRule="auto"/>
        <w:ind w:firstLine="420" w:firstLineChars="200"/>
        <w:rPr>
          <w:rFonts w:hint="eastAsia" w:ascii="宋体" w:hAnsi="宋体"/>
          <w:color w:val="auto"/>
          <w:szCs w:val="21"/>
        </w:rPr>
      </w:pPr>
      <w:r>
        <w:rPr>
          <w:rFonts w:hint="eastAsia" w:ascii="宋体" w:hAnsi="宋体"/>
          <w:color w:val="auto"/>
          <w:szCs w:val="21"/>
        </w:rPr>
        <w:t>单位负责人为同一人或者存在控股、管理关系的不同单位，不得同时参加本次竞争性谈判。</w:t>
      </w:r>
    </w:p>
    <w:p w14:paraId="47E692C7">
      <w:pPr>
        <w:spacing w:line="360" w:lineRule="auto"/>
        <w:ind w:firstLine="422" w:firstLineChars="200"/>
        <w:rPr>
          <w:rFonts w:hint="eastAsia" w:ascii="宋体" w:hAnsi="宋体"/>
          <w:b/>
          <w:color w:val="auto"/>
          <w:kern w:val="0"/>
          <w:szCs w:val="21"/>
        </w:rPr>
      </w:pPr>
      <w:r>
        <w:rPr>
          <w:rFonts w:hint="eastAsia" w:ascii="宋体" w:hAnsi="宋体"/>
          <w:b/>
          <w:color w:val="auto"/>
          <w:kern w:val="0"/>
          <w:szCs w:val="21"/>
        </w:rPr>
        <w:t>二</w:t>
      </w:r>
      <w:r>
        <w:rPr>
          <w:rFonts w:ascii="宋体" w:hAnsi="宋体"/>
          <w:b/>
          <w:color w:val="auto"/>
          <w:kern w:val="0"/>
          <w:szCs w:val="21"/>
        </w:rPr>
        <w:t>、谈判文件说明</w:t>
      </w:r>
    </w:p>
    <w:p w14:paraId="7B909A84">
      <w:pPr>
        <w:spacing w:line="360" w:lineRule="auto"/>
        <w:ind w:firstLine="422" w:firstLineChars="200"/>
        <w:rPr>
          <w:rFonts w:hint="eastAsia" w:ascii="宋体" w:hAnsi="宋体"/>
          <w:b/>
          <w:color w:val="auto"/>
          <w:kern w:val="0"/>
          <w:szCs w:val="21"/>
        </w:rPr>
      </w:pPr>
      <w:r>
        <w:rPr>
          <w:rFonts w:ascii="宋体" w:hAnsi="宋体"/>
          <w:b/>
          <w:color w:val="auto"/>
          <w:kern w:val="0"/>
          <w:szCs w:val="21"/>
        </w:rPr>
        <w:t>1</w:t>
      </w:r>
      <w:r>
        <w:rPr>
          <w:rFonts w:hint="eastAsia" w:ascii="宋体" w:hAnsi="宋体"/>
          <w:b/>
          <w:color w:val="auto"/>
          <w:kern w:val="0"/>
          <w:szCs w:val="21"/>
        </w:rPr>
        <w:t>.谈判文件</w:t>
      </w:r>
      <w:r>
        <w:rPr>
          <w:rFonts w:ascii="宋体" w:hAnsi="宋体"/>
          <w:b/>
          <w:color w:val="auto"/>
          <w:kern w:val="0"/>
          <w:szCs w:val="21"/>
        </w:rPr>
        <w:t>的构成</w:t>
      </w:r>
    </w:p>
    <w:p w14:paraId="306E463C">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1.1 </w:t>
      </w:r>
      <w:r>
        <w:rPr>
          <w:rFonts w:hint="eastAsia" w:ascii="宋体" w:hAnsi="宋体"/>
          <w:color w:val="auto"/>
          <w:kern w:val="0"/>
          <w:szCs w:val="21"/>
        </w:rPr>
        <w:t>谈判文件用</w:t>
      </w:r>
      <w:r>
        <w:rPr>
          <w:rFonts w:ascii="宋体" w:hAnsi="宋体"/>
          <w:color w:val="auto"/>
          <w:kern w:val="0"/>
          <w:szCs w:val="21"/>
        </w:rPr>
        <w:t>以阐明所需提供的服务内容和范围及</w:t>
      </w:r>
      <w:r>
        <w:rPr>
          <w:rFonts w:hint="eastAsia" w:ascii="宋体" w:hAnsi="宋体"/>
          <w:color w:val="auto"/>
          <w:kern w:val="0"/>
          <w:szCs w:val="21"/>
        </w:rPr>
        <w:t>竞争性谈判</w:t>
      </w:r>
      <w:r>
        <w:rPr>
          <w:rFonts w:ascii="宋体" w:hAnsi="宋体"/>
          <w:color w:val="auto"/>
          <w:kern w:val="0"/>
          <w:szCs w:val="21"/>
        </w:rPr>
        <w:t>程序。谈判文件包括以下内容：</w:t>
      </w:r>
    </w:p>
    <w:p w14:paraId="37C9E66D">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（1）谈判公告</w:t>
      </w:r>
    </w:p>
    <w:p w14:paraId="7830CCD6">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（2）供应商</w:t>
      </w:r>
      <w:r>
        <w:rPr>
          <w:rFonts w:ascii="宋体" w:hAnsi="宋体"/>
          <w:color w:val="auto"/>
          <w:kern w:val="0"/>
          <w:szCs w:val="21"/>
        </w:rPr>
        <w:t>须知</w:t>
      </w:r>
    </w:p>
    <w:p w14:paraId="50BF8156">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（3）项目</w:t>
      </w:r>
      <w:r>
        <w:rPr>
          <w:rFonts w:ascii="宋体" w:hAnsi="宋体"/>
          <w:color w:val="auto"/>
          <w:kern w:val="0"/>
          <w:szCs w:val="21"/>
        </w:rPr>
        <w:t>内容</w:t>
      </w:r>
    </w:p>
    <w:p w14:paraId="35397C82">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w:t>
      </w:r>
      <w:r>
        <w:rPr>
          <w:rFonts w:ascii="宋体" w:hAnsi="宋体"/>
          <w:color w:val="auto"/>
          <w:kern w:val="0"/>
          <w:szCs w:val="21"/>
        </w:rPr>
        <w:t>4</w:t>
      </w:r>
      <w:r>
        <w:rPr>
          <w:rFonts w:hint="eastAsia" w:ascii="宋体" w:hAnsi="宋体"/>
          <w:color w:val="auto"/>
          <w:kern w:val="0"/>
          <w:szCs w:val="21"/>
        </w:rPr>
        <w:t>）附件－谈判文件</w:t>
      </w:r>
      <w:r>
        <w:rPr>
          <w:rFonts w:ascii="宋体" w:hAnsi="宋体"/>
          <w:color w:val="auto"/>
          <w:kern w:val="0"/>
          <w:szCs w:val="21"/>
        </w:rPr>
        <w:t>格式</w:t>
      </w:r>
    </w:p>
    <w:p w14:paraId="6FE9E076">
      <w:pPr>
        <w:spacing w:line="360" w:lineRule="auto"/>
        <w:ind w:firstLine="420" w:firstLineChars="200"/>
        <w:rPr>
          <w:rFonts w:hint="eastAsia" w:ascii="宋体" w:hAnsi="宋体"/>
          <w:color w:val="auto"/>
          <w:kern w:val="0"/>
          <w:szCs w:val="21"/>
        </w:rPr>
      </w:pPr>
      <w:r>
        <w:rPr>
          <w:rFonts w:ascii="宋体" w:hAnsi="宋体"/>
          <w:color w:val="auto"/>
          <w:kern w:val="0"/>
          <w:szCs w:val="21"/>
        </w:rPr>
        <w:t>1</w:t>
      </w:r>
      <w:r>
        <w:rPr>
          <w:rFonts w:hint="eastAsia" w:ascii="宋体" w:hAnsi="宋体"/>
          <w:color w:val="auto"/>
          <w:kern w:val="0"/>
          <w:szCs w:val="21"/>
        </w:rPr>
        <w:t>.2 供应商</w:t>
      </w:r>
      <w:r>
        <w:rPr>
          <w:rFonts w:ascii="宋体" w:hAnsi="宋体"/>
          <w:color w:val="auto"/>
          <w:kern w:val="0"/>
          <w:szCs w:val="21"/>
        </w:rPr>
        <w:t>应认真阅读谈判文件中的所有条款、格式和服务要求等。供应商</w:t>
      </w:r>
      <w:r>
        <w:rPr>
          <w:rFonts w:hint="eastAsia" w:ascii="宋体" w:hAnsi="宋体"/>
          <w:color w:val="auto"/>
          <w:kern w:val="0"/>
          <w:szCs w:val="21"/>
        </w:rPr>
        <w:t>没有</w:t>
      </w:r>
      <w:r>
        <w:rPr>
          <w:rFonts w:ascii="宋体" w:hAnsi="宋体"/>
          <w:color w:val="auto"/>
          <w:kern w:val="0"/>
          <w:szCs w:val="21"/>
        </w:rPr>
        <w:t>按照谈判文件要求提交全部资料，或其</w:t>
      </w:r>
      <w:r>
        <w:rPr>
          <w:rFonts w:hint="eastAsia" w:ascii="宋体" w:hAnsi="宋体"/>
          <w:color w:val="auto"/>
          <w:kern w:val="0"/>
          <w:szCs w:val="21"/>
        </w:rPr>
        <w:t>谈判文件</w:t>
      </w:r>
      <w:r>
        <w:rPr>
          <w:rFonts w:ascii="宋体" w:hAnsi="宋体"/>
          <w:color w:val="auto"/>
          <w:kern w:val="0"/>
          <w:szCs w:val="21"/>
        </w:rPr>
        <w:t>没有对谈判文件全面做出实质性</w:t>
      </w:r>
      <w:r>
        <w:rPr>
          <w:rFonts w:hint="eastAsia" w:ascii="宋体" w:hAnsi="宋体"/>
          <w:color w:val="auto"/>
          <w:kern w:val="0"/>
          <w:szCs w:val="21"/>
        </w:rPr>
        <w:t>响应</w:t>
      </w:r>
      <w:r>
        <w:rPr>
          <w:rFonts w:ascii="宋体" w:hAnsi="宋体"/>
          <w:color w:val="auto"/>
          <w:kern w:val="0"/>
          <w:szCs w:val="21"/>
        </w:rPr>
        <w:t>，都可能导致被拒绝。</w:t>
      </w:r>
    </w:p>
    <w:p w14:paraId="79035C3F">
      <w:pPr>
        <w:spacing w:line="360" w:lineRule="auto"/>
        <w:ind w:firstLine="422" w:firstLineChars="200"/>
        <w:rPr>
          <w:rFonts w:hint="eastAsia" w:ascii="宋体" w:hAnsi="宋体"/>
          <w:b/>
          <w:color w:val="auto"/>
          <w:kern w:val="0"/>
          <w:szCs w:val="21"/>
        </w:rPr>
      </w:pPr>
      <w:r>
        <w:rPr>
          <w:rFonts w:ascii="宋体" w:hAnsi="宋体"/>
          <w:b/>
          <w:color w:val="auto"/>
          <w:kern w:val="0"/>
          <w:szCs w:val="21"/>
        </w:rPr>
        <w:t>2.</w:t>
      </w:r>
      <w:r>
        <w:rPr>
          <w:rFonts w:hint="eastAsia" w:ascii="宋体" w:hAnsi="宋体"/>
          <w:b/>
          <w:color w:val="auto"/>
          <w:kern w:val="0"/>
          <w:szCs w:val="21"/>
        </w:rPr>
        <w:t>谈判文件</w:t>
      </w:r>
      <w:r>
        <w:rPr>
          <w:rFonts w:ascii="宋体" w:hAnsi="宋体"/>
          <w:b/>
          <w:color w:val="auto"/>
          <w:kern w:val="0"/>
          <w:szCs w:val="21"/>
        </w:rPr>
        <w:t>的澄清</w:t>
      </w:r>
    </w:p>
    <w:p w14:paraId="41E33DDD">
      <w:pPr>
        <w:spacing w:line="360" w:lineRule="auto"/>
        <w:ind w:firstLine="420" w:firstLineChars="200"/>
        <w:rPr>
          <w:rFonts w:hint="eastAsia" w:ascii="宋体" w:hAnsi="宋体"/>
          <w:color w:val="auto"/>
          <w:kern w:val="0"/>
          <w:szCs w:val="21"/>
        </w:rPr>
      </w:pPr>
      <w:r>
        <w:rPr>
          <w:rFonts w:ascii="宋体" w:hAnsi="宋体"/>
          <w:color w:val="auto"/>
          <w:kern w:val="0"/>
          <w:szCs w:val="21"/>
        </w:rPr>
        <w:t>2</w:t>
      </w:r>
      <w:r>
        <w:rPr>
          <w:rFonts w:hint="eastAsia" w:ascii="宋体" w:hAnsi="宋体"/>
          <w:color w:val="auto"/>
          <w:kern w:val="0"/>
          <w:szCs w:val="21"/>
        </w:rPr>
        <w:t>.1 任何</w:t>
      </w:r>
      <w:r>
        <w:rPr>
          <w:rFonts w:ascii="宋体" w:hAnsi="宋体"/>
          <w:color w:val="auto"/>
          <w:kern w:val="0"/>
          <w:szCs w:val="21"/>
        </w:rPr>
        <w:t>要求</w:t>
      </w:r>
      <w:r>
        <w:rPr>
          <w:rFonts w:hint="eastAsia" w:ascii="宋体" w:hAnsi="宋体"/>
          <w:color w:val="auto"/>
          <w:kern w:val="0"/>
          <w:szCs w:val="21"/>
        </w:rPr>
        <w:t>招标人</w:t>
      </w:r>
      <w:r>
        <w:rPr>
          <w:rFonts w:ascii="宋体" w:hAnsi="宋体"/>
          <w:color w:val="auto"/>
          <w:kern w:val="0"/>
          <w:szCs w:val="21"/>
        </w:rPr>
        <w:t>对谈判文件进行澄清的</w:t>
      </w:r>
      <w:r>
        <w:rPr>
          <w:rFonts w:hint="eastAsia" w:ascii="宋体" w:hAnsi="宋体"/>
          <w:color w:val="auto"/>
          <w:kern w:val="0"/>
          <w:szCs w:val="21"/>
        </w:rPr>
        <w:t>供应商</w:t>
      </w:r>
      <w:r>
        <w:rPr>
          <w:rFonts w:ascii="宋体" w:hAnsi="宋体"/>
          <w:color w:val="auto"/>
          <w:kern w:val="0"/>
          <w:szCs w:val="21"/>
        </w:rPr>
        <w:t>，均应以</w:t>
      </w:r>
      <w:r>
        <w:rPr>
          <w:rFonts w:hint="eastAsia" w:ascii="宋体" w:hAnsi="宋体"/>
          <w:color w:val="auto"/>
          <w:kern w:val="0"/>
          <w:szCs w:val="21"/>
        </w:rPr>
        <w:t>书面</w:t>
      </w:r>
      <w:r>
        <w:rPr>
          <w:rFonts w:ascii="宋体" w:hAnsi="宋体"/>
          <w:color w:val="auto"/>
          <w:kern w:val="0"/>
          <w:szCs w:val="21"/>
        </w:rPr>
        <w:t>形式（</w:t>
      </w:r>
      <w:r>
        <w:rPr>
          <w:rFonts w:hint="eastAsia" w:ascii="宋体" w:hAnsi="宋体"/>
          <w:color w:val="auto"/>
          <w:kern w:val="0"/>
          <w:szCs w:val="21"/>
        </w:rPr>
        <w:t>包括</w:t>
      </w:r>
      <w:r>
        <w:rPr>
          <w:rFonts w:ascii="宋体" w:hAnsi="宋体"/>
          <w:color w:val="auto"/>
          <w:kern w:val="0"/>
          <w:szCs w:val="21"/>
        </w:rPr>
        <w:t>传真）</w:t>
      </w:r>
      <w:r>
        <w:rPr>
          <w:rFonts w:hint="eastAsia" w:ascii="宋体" w:hAnsi="宋体"/>
          <w:color w:val="auto"/>
          <w:kern w:val="0"/>
          <w:szCs w:val="21"/>
        </w:rPr>
        <w:t>通知招标人</w:t>
      </w:r>
      <w:r>
        <w:rPr>
          <w:rFonts w:ascii="宋体" w:hAnsi="宋体"/>
          <w:color w:val="auto"/>
          <w:kern w:val="0"/>
          <w:szCs w:val="21"/>
        </w:rPr>
        <w:t>。</w:t>
      </w:r>
      <w:r>
        <w:rPr>
          <w:rFonts w:hint="eastAsia" w:ascii="宋体" w:hAnsi="宋体"/>
          <w:color w:val="auto"/>
          <w:kern w:val="0"/>
          <w:szCs w:val="21"/>
        </w:rPr>
        <w:t>招标人将视情况确定</w:t>
      </w:r>
      <w:r>
        <w:rPr>
          <w:rFonts w:ascii="宋体" w:hAnsi="宋体"/>
          <w:color w:val="auto"/>
          <w:kern w:val="0"/>
          <w:szCs w:val="21"/>
        </w:rPr>
        <w:t>采用适当方式予以澄清</w:t>
      </w:r>
      <w:r>
        <w:rPr>
          <w:rFonts w:hint="eastAsia" w:ascii="宋体" w:hAnsi="宋体"/>
          <w:color w:val="auto"/>
          <w:kern w:val="0"/>
          <w:szCs w:val="21"/>
        </w:rPr>
        <w:t>或以</w:t>
      </w:r>
      <w:r>
        <w:rPr>
          <w:rFonts w:ascii="宋体" w:hAnsi="宋体"/>
          <w:color w:val="auto"/>
          <w:kern w:val="0"/>
          <w:szCs w:val="21"/>
        </w:rPr>
        <w:t>书面形式予以答复，并在其认为必要时，</w:t>
      </w:r>
      <w:r>
        <w:rPr>
          <w:rFonts w:hint="eastAsia" w:ascii="宋体" w:hAnsi="宋体"/>
          <w:color w:val="auto"/>
          <w:kern w:val="0"/>
          <w:szCs w:val="21"/>
        </w:rPr>
        <w:t>将</w:t>
      </w:r>
      <w:r>
        <w:rPr>
          <w:rFonts w:ascii="宋体" w:hAnsi="宋体"/>
          <w:color w:val="auto"/>
          <w:kern w:val="0"/>
          <w:szCs w:val="21"/>
        </w:rPr>
        <w:t>不</w:t>
      </w:r>
      <w:r>
        <w:rPr>
          <w:rFonts w:hint="eastAsia" w:ascii="宋体" w:hAnsi="宋体"/>
          <w:color w:val="auto"/>
          <w:kern w:val="0"/>
          <w:szCs w:val="21"/>
        </w:rPr>
        <w:t>标明</w:t>
      </w:r>
      <w:r>
        <w:rPr>
          <w:rFonts w:ascii="宋体" w:hAnsi="宋体"/>
          <w:color w:val="auto"/>
          <w:kern w:val="0"/>
          <w:szCs w:val="21"/>
        </w:rPr>
        <w:t>询问来源的书面答复发送给每个</w:t>
      </w:r>
      <w:r>
        <w:rPr>
          <w:rFonts w:hint="eastAsia" w:ascii="宋体" w:hAnsi="宋体"/>
          <w:color w:val="auto"/>
          <w:kern w:val="0"/>
          <w:szCs w:val="21"/>
        </w:rPr>
        <w:t>获取</w:t>
      </w:r>
      <w:r>
        <w:rPr>
          <w:rFonts w:ascii="宋体" w:hAnsi="宋体"/>
          <w:color w:val="auto"/>
          <w:kern w:val="0"/>
          <w:szCs w:val="21"/>
        </w:rPr>
        <w:t>谈判文件的供应商。</w:t>
      </w:r>
    </w:p>
    <w:p w14:paraId="1BE94633">
      <w:pPr>
        <w:spacing w:line="360" w:lineRule="auto"/>
        <w:ind w:firstLine="422" w:firstLineChars="200"/>
        <w:rPr>
          <w:rFonts w:hint="eastAsia" w:ascii="宋体" w:hAnsi="宋体"/>
          <w:b/>
          <w:color w:val="auto"/>
          <w:kern w:val="0"/>
          <w:szCs w:val="21"/>
        </w:rPr>
      </w:pPr>
      <w:r>
        <w:rPr>
          <w:rFonts w:hint="eastAsia" w:ascii="宋体" w:hAnsi="宋体"/>
          <w:b/>
          <w:color w:val="auto"/>
          <w:kern w:val="0"/>
          <w:szCs w:val="21"/>
        </w:rPr>
        <w:t>三</w:t>
      </w:r>
      <w:r>
        <w:rPr>
          <w:rFonts w:ascii="宋体" w:hAnsi="宋体"/>
          <w:b/>
          <w:color w:val="auto"/>
          <w:kern w:val="0"/>
          <w:szCs w:val="21"/>
        </w:rPr>
        <w:t>、</w:t>
      </w:r>
      <w:r>
        <w:rPr>
          <w:rFonts w:hint="eastAsia" w:ascii="宋体" w:hAnsi="宋体"/>
          <w:b/>
          <w:color w:val="auto"/>
          <w:kern w:val="0"/>
          <w:szCs w:val="21"/>
        </w:rPr>
        <w:t>谈判文件</w:t>
      </w:r>
      <w:r>
        <w:rPr>
          <w:rFonts w:ascii="宋体" w:hAnsi="宋体"/>
          <w:b/>
          <w:color w:val="auto"/>
          <w:kern w:val="0"/>
          <w:szCs w:val="21"/>
        </w:rPr>
        <w:t>的编写</w:t>
      </w:r>
    </w:p>
    <w:p w14:paraId="7BE32E8C">
      <w:pPr>
        <w:spacing w:line="360" w:lineRule="auto"/>
        <w:ind w:firstLine="422" w:firstLineChars="200"/>
        <w:rPr>
          <w:rFonts w:hint="eastAsia" w:ascii="宋体" w:hAnsi="宋体"/>
          <w:b/>
          <w:color w:val="auto"/>
          <w:kern w:val="0"/>
          <w:szCs w:val="21"/>
        </w:rPr>
      </w:pPr>
      <w:r>
        <w:rPr>
          <w:rFonts w:ascii="宋体" w:hAnsi="宋体"/>
          <w:b/>
          <w:color w:val="auto"/>
          <w:kern w:val="0"/>
          <w:szCs w:val="21"/>
        </w:rPr>
        <w:t>1</w:t>
      </w:r>
      <w:r>
        <w:rPr>
          <w:rFonts w:hint="eastAsia" w:ascii="宋体" w:hAnsi="宋体"/>
          <w:b/>
          <w:color w:val="auto"/>
          <w:kern w:val="0"/>
          <w:szCs w:val="21"/>
        </w:rPr>
        <w:t>.文件</w:t>
      </w:r>
      <w:r>
        <w:rPr>
          <w:rFonts w:ascii="宋体" w:hAnsi="宋体"/>
          <w:b/>
          <w:color w:val="auto"/>
          <w:kern w:val="0"/>
          <w:szCs w:val="21"/>
        </w:rPr>
        <w:t>语言</w:t>
      </w:r>
    </w:p>
    <w:p w14:paraId="3982A26D">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1.1 </w:t>
      </w:r>
      <w:r>
        <w:rPr>
          <w:rFonts w:hint="eastAsia" w:ascii="宋体" w:hAnsi="宋体"/>
          <w:color w:val="auto"/>
          <w:kern w:val="0"/>
          <w:szCs w:val="21"/>
        </w:rPr>
        <w:t>由</w:t>
      </w:r>
      <w:r>
        <w:rPr>
          <w:rFonts w:ascii="宋体" w:hAnsi="宋体"/>
          <w:color w:val="auto"/>
          <w:kern w:val="0"/>
          <w:szCs w:val="21"/>
        </w:rPr>
        <w:t>供应商编写的</w:t>
      </w:r>
      <w:r>
        <w:rPr>
          <w:rFonts w:hint="eastAsia" w:ascii="宋体" w:hAnsi="宋体"/>
          <w:color w:val="auto"/>
          <w:kern w:val="0"/>
          <w:szCs w:val="21"/>
        </w:rPr>
        <w:t>谈判文件</w:t>
      </w:r>
      <w:r>
        <w:rPr>
          <w:rFonts w:ascii="宋体" w:hAnsi="宋体"/>
          <w:color w:val="auto"/>
          <w:kern w:val="0"/>
          <w:szCs w:val="21"/>
        </w:rPr>
        <w:t>和往来信件应以</w:t>
      </w:r>
      <w:r>
        <w:rPr>
          <w:rFonts w:hint="eastAsia" w:ascii="宋体" w:hAnsi="宋体"/>
          <w:color w:val="auto"/>
          <w:kern w:val="0"/>
          <w:szCs w:val="21"/>
        </w:rPr>
        <w:t>简体</w:t>
      </w:r>
      <w:r>
        <w:rPr>
          <w:rFonts w:ascii="宋体" w:hAnsi="宋体"/>
          <w:color w:val="auto"/>
          <w:kern w:val="0"/>
          <w:szCs w:val="21"/>
        </w:rPr>
        <w:t>中文书写。</w:t>
      </w:r>
    </w:p>
    <w:p w14:paraId="579A6350">
      <w:pPr>
        <w:spacing w:line="360" w:lineRule="auto"/>
        <w:ind w:firstLine="422" w:firstLineChars="200"/>
        <w:rPr>
          <w:rFonts w:hint="eastAsia" w:ascii="宋体" w:hAnsi="宋体"/>
          <w:b/>
          <w:color w:val="auto"/>
          <w:kern w:val="0"/>
          <w:szCs w:val="21"/>
        </w:rPr>
      </w:pPr>
      <w:r>
        <w:rPr>
          <w:rFonts w:ascii="宋体" w:hAnsi="宋体"/>
          <w:b/>
          <w:color w:val="auto"/>
          <w:kern w:val="0"/>
          <w:szCs w:val="21"/>
        </w:rPr>
        <w:t>2.</w:t>
      </w:r>
      <w:r>
        <w:rPr>
          <w:rFonts w:hint="eastAsia" w:ascii="宋体" w:hAnsi="宋体"/>
          <w:b/>
          <w:color w:val="auto"/>
          <w:kern w:val="0"/>
          <w:szCs w:val="21"/>
        </w:rPr>
        <w:t>计量单位</w:t>
      </w:r>
    </w:p>
    <w:p w14:paraId="25F5C1DC">
      <w:pPr>
        <w:spacing w:line="360" w:lineRule="auto"/>
        <w:ind w:firstLine="420" w:firstLineChars="200"/>
        <w:rPr>
          <w:rFonts w:hint="eastAsia" w:ascii="宋体" w:hAnsi="宋体"/>
          <w:color w:val="auto"/>
          <w:kern w:val="0"/>
          <w:szCs w:val="21"/>
        </w:rPr>
      </w:pPr>
      <w:r>
        <w:rPr>
          <w:rFonts w:ascii="宋体" w:hAnsi="宋体"/>
          <w:color w:val="auto"/>
          <w:kern w:val="0"/>
          <w:szCs w:val="21"/>
        </w:rPr>
        <w:t>2</w:t>
      </w:r>
      <w:r>
        <w:rPr>
          <w:rFonts w:hint="eastAsia" w:ascii="宋体" w:hAnsi="宋体"/>
          <w:color w:val="auto"/>
          <w:kern w:val="0"/>
          <w:szCs w:val="21"/>
        </w:rPr>
        <w:t>.1 除</w:t>
      </w:r>
      <w:r>
        <w:rPr>
          <w:rFonts w:ascii="宋体" w:hAnsi="宋体"/>
          <w:color w:val="auto"/>
          <w:kern w:val="0"/>
          <w:szCs w:val="21"/>
        </w:rPr>
        <w:t>在谈判文件中</w:t>
      </w:r>
      <w:r>
        <w:rPr>
          <w:rFonts w:hint="eastAsia" w:ascii="宋体" w:hAnsi="宋体"/>
          <w:color w:val="auto"/>
          <w:kern w:val="0"/>
          <w:szCs w:val="21"/>
        </w:rPr>
        <w:t>有</w:t>
      </w:r>
      <w:r>
        <w:rPr>
          <w:rFonts w:ascii="宋体" w:hAnsi="宋体"/>
          <w:color w:val="auto"/>
          <w:kern w:val="0"/>
          <w:szCs w:val="21"/>
        </w:rPr>
        <w:t>特殊要求外，</w:t>
      </w:r>
      <w:r>
        <w:rPr>
          <w:rFonts w:hint="eastAsia" w:ascii="宋体" w:hAnsi="宋体"/>
          <w:color w:val="auto"/>
          <w:kern w:val="0"/>
          <w:szCs w:val="21"/>
        </w:rPr>
        <w:t>谈判文件</w:t>
      </w:r>
      <w:r>
        <w:rPr>
          <w:rFonts w:ascii="宋体" w:hAnsi="宋体"/>
          <w:color w:val="auto"/>
          <w:kern w:val="0"/>
          <w:szCs w:val="21"/>
        </w:rPr>
        <w:t>中所使用的计量单位应为中华人民共和国法定计量单位。</w:t>
      </w:r>
    </w:p>
    <w:p w14:paraId="12B2FBE7">
      <w:pPr>
        <w:spacing w:line="360" w:lineRule="auto"/>
        <w:ind w:firstLine="422" w:firstLineChars="200"/>
        <w:rPr>
          <w:rFonts w:hint="eastAsia" w:ascii="宋体" w:hAnsi="宋体"/>
          <w:b/>
          <w:color w:val="auto"/>
          <w:kern w:val="0"/>
          <w:szCs w:val="21"/>
        </w:rPr>
      </w:pPr>
      <w:r>
        <w:rPr>
          <w:rFonts w:ascii="宋体" w:hAnsi="宋体"/>
          <w:b/>
          <w:color w:val="auto"/>
          <w:kern w:val="0"/>
          <w:szCs w:val="21"/>
        </w:rPr>
        <w:t>3.</w:t>
      </w:r>
      <w:r>
        <w:rPr>
          <w:rFonts w:hint="eastAsia" w:ascii="宋体" w:hAnsi="宋体"/>
          <w:b/>
          <w:color w:val="auto"/>
          <w:kern w:val="0"/>
          <w:szCs w:val="21"/>
        </w:rPr>
        <w:t>谈判文件</w:t>
      </w:r>
      <w:r>
        <w:rPr>
          <w:rFonts w:ascii="宋体" w:hAnsi="宋体"/>
          <w:b/>
          <w:color w:val="auto"/>
          <w:kern w:val="0"/>
          <w:szCs w:val="21"/>
        </w:rPr>
        <w:t>的组成</w:t>
      </w:r>
    </w:p>
    <w:p w14:paraId="2583FE1D">
      <w:pPr>
        <w:spacing w:line="360" w:lineRule="auto"/>
        <w:ind w:firstLine="420" w:firstLineChars="200"/>
        <w:rPr>
          <w:rFonts w:hint="eastAsia" w:ascii="宋体" w:hAnsi="宋体"/>
          <w:color w:val="auto"/>
          <w:kern w:val="0"/>
          <w:szCs w:val="21"/>
        </w:rPr>
      </w:pPr>
      <w:r>
        <w:rPr>
          <w:rFonts w:ascii="宋体" w:hAnsi="宋体"/>
          <w:color w:val="auto"/>
          <w:kern w:val="0"/>
          <w:szCs w:val="21"/>
        </w:rPr>
        <w:t>3</w:t>
      </w:r>
      <w:r>
        <w:rPr>
          <w:rFonts w:hint="eastAsia" w:ascii="宋体" w:hAnsi="宋体"/>
          <w:color w:val="auto"/>
          <w:kern w:val="0"/>
          <w:szCs w:val="21"/>
        </w:rPr>
        <w:t>.1 供应商</w:t>
      </w:r>
      <w:r>
        <w:rPr>
          <w:rFonts w:ascii="宋体" w:hAnsi="宋体"/>
          <w:color w:val="auto"/>
          <w:kern w:val="0"/>
          <w:szCs w:val="21"/>
        </w:rPr>
        <w:t>编写的</w:t>
      </w:r>
      <w:r>
        <w:rPr>
          <w:rFonts w:hint="eastAsia" w:ascii="宋体" w:hAnsi="宋体"/>
          <w:color w:val="auto"/>
          <w:kern w:val="0"/>
          <w:szCs w:val="21"/>
        </w:rPr>
        <w:t>谈判文件</w:t>
      </w:r>
      <w:r>
        <w:rPr>
          <w:rFonts w:ascii="宋体" w:hAnsi="宋体"/>
          <w:color w:val="auto"/>
          <w:kern w:val="0"/>
          <w:szCs w:val="21"/>
        </w:rPr>
        <w:t>应包括下列部分：</w:t>
      </w:r>
    </w:p>
    <w:p w14:paraId="7F7FCB00">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谈判响应书</w:t>
      </w:r>
    </w:p>
    <w:p w14:paraId="16038425">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（2）供应商</w:t>
      </w:r>
      <w:r>
        <w:rPr>
          <w:rFonts w:ascii="宋体" w:hAnsi="宋体"/>
          <w:color w:val="auto"/>
          <w:kern w:val="0"/>
          <w:szCs w:val="21"/>
        </w:rPr>
        <w:t>基本情况表</w:t>
      </w:r>
    </w:p>
    <w:p w14:paraId="334334DD">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（3）项目</w:t>
      </w:r>
      <w:r>
        <w:rPr>
          <w:rFonts w:ascii="宋体" w:hAnsi="宋体"/>
          <w:color w:val="auto"/>
          <w:kern w:val="0"/>
          <w:szCs w:val="21"/>
        </w:rPr>
        <w:t>方案及有关承诺。供应商</w:t>
      </w:r>
      <w:r>
        <w:rPr>
          <w:rFonts w:hint="eastAsia" w:ascii="宋体" w:hAnsi="宋体"/>
          <w:color w:val="auto"/>
          <w:kern w:val="0"/>
          <w:szCs w:val="21"/>
        </w:rPr>
        <w:t>必须</w:t>
      </w:r>
      <w:r>
        <w:rPr>
          <w:rFonts w:ascii="宋体" w:hAnsi="宋体"/>
          <w:color w:val="auto"/>
          <w:kern w:val="0"/>
          <w:szCs w:val="21"/>
        </w:rPr>
        <w:t>提出明确的用于本项目方案，方案应包括但不限于以下内容：</w:t>
      </w:r>
    </w:p>
    <w:p w14:paraId="5A8BDA9C">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（4）按照</w:t>
      </w:r>
      <w:r>
        <w:rPr>
          <w:rFonts w:ascii="宋体" w:hAnsi="宋体"/>
          <w:color w:val="auto"/>
          <w:kern w:val="0"/>
          <w:szCs w:val="21"/>
        </w:rPr>
        <w:t>供应商</w:t>
      </w:r>
      <w:r>
        <w:rPr>
          <w:rFonts w:ascii="宋体" w:hAnsi="宋体"/>
          <w:color w:val="auto"/>
          <w:kern w:val="0"/>
          <w:szCs w:val="21"/>
        </w:rPr>
        <w:t>须知</w:t>
      </w:r>
      <w:r>
        <w:rPr>
          <w:rFonts w:ascii="宋体" w:hAnsi="宋体"/>
          <w:color w:val="auto"/>
          <w:kern w:val="0"/>
          <w:szCs w:val="21"/>
        </w:rPr>
        <w:t>出具的供应商资格证明文件</w:t>
      </w:r>
      <w:r>
        <w:rPr>
          <w:rFonts w:hint="eastAsia" w:ascii="宋体" w:hAnsi="宋体"/>
          <w:color w:val="auto"/>
          <w:kern w:val="0"/>
          <w:szCs w:val="21"/>
        </w:rPr>
        <w:t>；</w:t>
      </w:r>
    </w:p>
    <w:p w14:paraId="58C809D2">
      <w:pPr>
        <w:spacing w:line="360" w:lineRule="auto"/>
        <w:ind w:firstLine="420" w:firstLineChars="200"/>
        <w:rPr>
          <w:rFonts w:hint="eastAsia" w:ascii="宋体" w:hAnsi="宋体"/>
          <w:color w:val="auto"/>
          <w:kern w:val="0"/>
          <w:szCs w:val="21"/>
        </w:rPr>
      </w:pPr>
      <w:r>
        <w:rPr>
          <w:rFonts w:ascii="宋体" w:hAnsi="宋体"/>
          <w:color w:val="auto"/>
          <w:kern w:val="0"/>
          <w:szCs w:val="21"/>
        </w:rPr>
        <w:t>（</w:t>
      </w:r>
      <w:r>
        <w:rPr>
          <w:rFonts w:hint="eastAsia" w:ascii="宋体" w:hAnsi="宋体"/>
          <w:color w:val="auto"/>
          <w:kern w:val="0"/>
          <w:szCs w:val="21"/>
        </w:rPr>
        <w:t>5</w:t>
      </w:r>
      <w:r>
        <w:rPr>
          <w:rFonts w:ascii="宋体" w:hAnsi="宋体"/>
          <w:color w:val="auto"/>
          <w:kern w:val="0"/>
          <w:szCs w:val="21"/>
        </w:rPr>
        <w:t>）按照供应商须知提交参与竞争性谈判的保证金。</w:t>
      </w:r>
    </w:p>
    <w:p w14:paraId="60B20FE7">
      <w:pPr>
        <w:spacing w:line="360" w:lineRule="auto"/>
        <w:ind w:firstLine="422" w:firstLineChars="200"/>
        <w:rPr>
          <w:rFonts w:hint="eastAsia" w:ascii="宋体" w:hAnsi="宋体"/>
          <w:b/>
          <w:color w:val="auto"/>
          <w:kern w:val="0"/>
          <w:szCs w:val="21"/>
        </w:rPr>
      </w:pPr>
      <w:r>
        <w:rPr>
          <w:rFonts w:ascii="宋体" w:hAnsi="宋体"/>
          <w:b/>
          <w:color w:val="auto"/>
          <w:kern w:val="0"/>
          <w:szCs w:val="21"/>
        </w:rPr>
        <w:t>4</w:t>
      </w:r>
      <w:r>
        <w:rPr>
          <w:rFonts w:hint="eastAsia" w:ascii="宋体" w:hAnsi="宋体"/>
          <w:b/>
          <w:color w:val="auto"/>
          <w:kern w:val="0"/>
          <w:szCs w:val="21"/>
        </w:rPr>
        <w:t>．谈判文件</w:t>
      </w:r>
      <w:r>
        <w:rPr>
          <w:rFonts w:ascii="宋体" w:hAnsi="宋体"/>
          <w:b/>
          <w:color w:val="auto"/>
          <w:kern w:val="0"/>
          <w:szCs w:val="21"/>
        </w:rPr>
        <w:t>格式</w:t>
      </w:r>
    </w:p>
    <w:p w14:paraId="71F801C7">
      <w:pPr>
        <w:spacing w:line="360" w:lineRule="auto"/>
        <w:ind w:firstLine="420" w:firstLineChars="200"/>
        <w:rPr>
          <w:rFonts w:hint="eastAsia" w:ascii="宋体" w:hAnsi="宋体"/>
          <w:color w:val="auto"/>
          <w:kern w:val="0"/>
          <w:szCs w:val="21"/>
        </w:rPr>
      </w:pPr>
      <w:r>
        <w:rPr>
          <w:rFonts w:ascii="宋体" w:hAnsi="宋体"/>
          <w:color w:val="auto"/>
          <w:kern w:val="0"/>
          <w:szCs w:val="21"/>
        </w:rPr>
        <w:t>4</w:t>
      </w:r>
      <w:r>
        <w:rPr>
          <w:rFonts w:hint="eastAsia" w:ascii="宋体" w:hAnsi="宋体"/>
          <w:color w:val="auto"/>
          <w:kern w:val="0"/>
          <w:szCs w:val="21"/>
        </w:rPr>
        <w:t>.1 供应商</w:t>
      </w:r>
      <w:r>
        <w:rPr>
          <w:rFonts w:ascii="宋体" w:hAnsi="宋体"/>
          <w:color w:val="auto"/>
          <w:kern w:val="0"/>
          <w:szCs w:val="21"/>
        </w:rPr>
        <w:t>应</w:t>
      </w:r>
      <w:r>
        <w:rPr>
          <w:rFonts w:hint="eastAsia" w:ascii="宋体" w:hAnsi="宋体"/>
          <w:color w:val="auto"/>
          <w:kern w:val="0"/>
          <w:szCs w:val="21"/>
        </w:rPr>
        <w:t>按</w:t>
      </w:r>
      <w:r>
        <w:rPr>
          <w:rFonts w:ascii="宋体" w:hAnsi="宋体"/>
          <w:color w:val="auto"/>
          <w:kern w:val="0"/>
          <w:szCs w:val="21"/>
        </w:rPr>
        <w:t>谈判文件中提供的</w:t>
      </w:r>
      <w:r>
        <w:rPr>
          <w:rFonts w:hint="eastAsia" w:ascii="宋体" w:hAnsi="宋体"/>
          <w:color w:val="auto"/>
          <w:kern w:val="0"/>
          <w:szCs w:val="21"/>
        </w:rPr>
        <w:t>谈判文件</w:t>
      </w:r>
      <w:r>
        <w:rPr>
          <w:rFonts w:ascii="宋体" w:hAnsi="宋体"/>
          <w:color w:val="auto"/>
          <w:kern w:val="0"/>
          <w:szCs w:val="21"/>
        </w:rPr>
        <w:t>格式填写“</w:t>
      </w:r>
      <w:r>
        <w:rPr>
          <w:rFonts w:hint="eastAsia" w:ascii="宋体" w:hAnsi="宋体"/>
          <w:color w:val="auto"/>
          <w:kern w:val="0"/>
          <w:szCs w:val="21"/>
        </w:rPr>
        <w:t>响应书</w:t>
      </w:r>
      <w:r>
        <w:rPr>
          <w:rFonts w:ascii="宋体" w:hAnsi="宋体"/>
          <w:color w:val="auto"/>
          <w:kern w:val="0"/>
          <w:szCs w:val="21"/>
        </w:rPr>
        <w:t>”</w:t>
      </w:r>
      <w:r>
        <w:rPr>
          <w:rFonts w:hint="eastAsia" w:ascii="宋体" w:hAnsi="宋体"/>
          <w:color w:val="auto"/>
          <w:kern w:val="0"/>
          <w:szCs w:val="21"/>
        </w:rPr>
        <w:t>、</w:t>
      </w:r>
      <w:r>
        <w:rPr>
          <w:rFonts w:ascii="宋体" w:hAnsi="宋体"/>
          <w:color w:val="auto"/>
          <w:kern w:val="0"/>
          <w:szCs w:val="21"/>
        </w:rPr>
        <w:t>“</w:t>
      </w:r>
      <w:r>
        <w:rPr>
          <w:rFonts w:hint="eastAsia" w:ascii="宋体" w:hAnsi="宋体"/>
          <w:color w:val="auto"/>
          <w:kern w:val="0"/>
          <w:szCs w:val="21"/>
        </w:rPr>
        <w:t>供应商</w:t>
      </w:r>
      <w:r>
        <w:rPr>
          <w:rFonts w:ascii="宋体" w:hAnsi="宋体"/>
          <w:color w:val="auto"/>
          <w:kern w:val="0"/>
          <w:szCs w:val="21"/>
        </w:rPr>
        <w:t>资格证明文件”</w:t>
      </w:r>
      <w:r>
        <w:rPr>
          <w:rFonts w:hint="eastAsia" w:ascii="宋体" w:hAnsi="宋体"/>
          <w:color w:val="auto"/>
          <w:kern w:val="0"/>
          <w:szCs w:val="21"/>
        </w:rPr>
        <w:t>以及</w:t>
      </w:r>
      <w:r>
        <w:rPr>
          <w:rFonts w:ascii="宋体" w:hAnsi="宋体"/>
          <w:color w:val="auto"/>
          <w:kern w:val="0"/>
          <w:szCs w:val="21"/>
        </w:rPr>
        <w:t>其他注</w:t>
      </w:r>
      <w:r>
        <w:rPr>
          <w:rFonts w:ascii="宋体" w:hAnsi="宋体"/>
          <w:color w:val="auto"/>
          <w:kern w:val="0"/>
          <w:szCs w:val="21"/>
        </w:rPr>
        <w:t>明提供的相关文件。</w:t>
      </w:r>
    </w:p>
    <w:p w14:paraId="6CB2CB8A">
      <w:pPr>
        <w:spacing w:line="360" w:lineRule="auto"/>
        <w:ind w:firstLine="422" w:firstLineChars="200"/>
        <w:rPr>
          <w:rFonts w:hint="eastAsia" w:ascii="宋体" w:hAnsi="宋体"/>
          <w:b/>
          <w:color w:val="auto"/>
          <w:kern w:val="0"/>
          <w:szCs w:val="21"/>
        </w:rPr>
      </w:pPr>
      <w:r>
        <w:rPr>
          <w:rFonts w:ascii="宋体" w:hAnsi="宋体"/>
          <w:b/>
          <w:color w:val="auto"/>
          <w:kern w:val="0"/>
          <w:szCs w:val="21"/>
        </w:rPr>
        <w:t>5</w:t>
      </w:r>
      <w:r>
        <w:rPr>
          <w:rFonts w:hint="eastAsia" w:ascii="宋体" w:hAnsi="宋体"/>
          <w:b/>
          <w:color w:val="auto"/>
          <w:kern w:val="0"/>
          <w:szCs w:val="21"/>
        </w:rPr>
        <w:t>．</w:t>
      </w:r>
      <w:r>
        <w:rPr>
          <w:rFonts w:ascii="宋体" w:hAnsi="宋体"/>
          <w:b/>
          <w:color w:val="auto"/>
          <w:kern w:val="0"/>
          <w:szCs w:val="21"/>
        </w:rPr>
        <w:t>报价</w:t>
      </w:r>
    </w:p>
    <w:p w14:paraId="16F5BC2E">
      <w:pPr>
        <w:spacing w:line="360" w:lineRule="auto"/>
        <w:ind w:firstLine="420" w:firstLineChars="200"/>
        <w:rPr>
          <w:rFonts w:hint="eastAsia" w:ascii="宋体" w:hAnsi="宋体"/>
          <w:color w:val="auto"/>
          <w:kern w:val="0"/>
          <w:szCs w:val="21"/>
        </w:rPr>
      </w:pPr>
      <w:r>
        <w:rPr>
          <w:rFonts w:ascii="宋体" w:hAnsi="宋体"/>
          <w:color w:val="auto"/>
          <w:kern w:val="0"/>
          <w:szCs w:val="21"/>
        </w:rPr>
        <w:t>5</w:t>
      </w:r>
      <w:r>
        <w:rPr>
          <w:rFonts w:hint="eastAsia" w:ascii="宋体" w:hAnsi="宋体"/>
          <w:color w:val="auto"/>
          <w:kern w:val="0"/>
          <w:szCs w:val="21"/>
        </w:rPr>
        <w:t>.1 供应商</w:t>
      </w:r>
      <w:r>
        <w:rPr>
          <w:rFonts w:ascii="宋体" w:hAnsi="宋体"/>
          <w:color w:val="auto"/>
          <w:kern w:val="0"/>
          <w:szCs w:val="21"/>
        </w:rPr>
        <w:t>必须按照本谈判文件所要求的供应商应提供的</w:t>
      </w:r>
      <w:r>
        <w:rPr>
          <w:rFonts w:hint="eastAsia" w:ascii="宋体" w:hAnsi="宋体"/>
          <w:color w:val="auto"/>
          <w:kern w:val="0"/>
          <w:szCs w:val="21"/>
        </w:rPr>
        <w:t>设计服务</w:t>
      </w:r>
      <w:r>
        <w:rPr>
          <w:rFonts w:ascii="宋体" w:hAnsi="宋体"/>
          <w:color w:val="auto"/>
          <w:kern w:val="0"/>
          <w:szCs w:val="21"/>
        </w:rPr>
        <w:t>进行报价</w:t>
      </w:r>
      <w:r>
        <w:rPr>
          <w:rFonts w:hint="eastAsia" w:ascii="宋体" w:hAnsi="宋体"/>
          <w:color w:val="auto"/>
          <w:kern w:val="0"/>
          <w:szCs w:val="21"/>
        </w:rPr>
        <w:t>；</w:t>
      </w:r>
    </w:p>
    <w:p w14:paraId="47EE693B">
      <w:pPr>
        <w:spacing w:line="360" w:lineRule="auto"/>
        <w:ind w:firstLine="422" w:firstLineChars="200"/>
        <w:rPr>
          <w:rFonts w:hint="eastAsia" w:ascii="宋体" w:hAnsi="宋体"/>
          <w:b/>
          <w:color w:val="auto"/>
          <w:kern w:val="0"/>
          <w:szCs w:val="21"/>
        </w:rPr>
      </w:pPr>
      <w:r>
        <w:rPr>
          <w:rFonts w:ascii="宋体" w:hAnsi="宋体"/>
          <w:b/>
          <w:color w:val="auto"/>
          <w:kern w:val="0"/>
          <w:szCs w:val="21"/>
        </w:rPr>
        <w:t>5.2 供应商必须对</w:t>
      </w:r>
      <w:r>
        <w:rPr>
          <w:rFonts w:hint="eastAsia" w:ascii="宋体" w:hAnsi="宋体"/>
          <w:b/>
          <w:color w:val="auto"/>
          <w:kern w:val="0"/>
          <w:szCs w:val="21"/>
        </w:rPr>
        <w:t>承诺</w:t>
      </w:r>
      <w:r>
        <w:rPr>
          <w:rFonts w:ascii="宋体" w:hAnsi="宋体"/>
          <w:b/>
          <w:color w:val="auto"/>
          <w:kern w:val="0"/>
          <w:szCs w:val="21"/>
        </w:rPr>
        <w:t>期限内的服务做出承诺</w:t>
      </w:r>
      <w:r>
        <w:rPr>
          <w:rFonts w:hint="eastAsia" w:ascii="宋体" w:hAnsi="宋体"/>
          <w:b/>
          <w:color w:val="auto"/>
          <w:kern w:val="0"/>
          <w:szCs w:val="21"/>
        </w:rPr>
        <w:t>。</w:t>
      </w:r>
    </w:p>
    <w:p w14:paraId="7EA7450F">
      <w:pPr>
        <w:spacing w:line="360" w:lineRule="auto"/>
        <w:ind w:firstLine="422" w:firstLineChars="200"/>
        <w:rPr>
          <w:rFonts w:hint="eastAsia" w:ascii="宋体" w:hAnsi="宋体"/>
          <w:b/>
          <w:color w:val="auto"/>
          <w:kern w:val="0"/>
          <w:szCs w:val="21"/>
        </w:rPr>
      </w:pPr>
      <w:r>
        <w:rPr>
          <w:rFonts w:ascii="宋体" w:hAnsi="宋体"/>
          <w:b/>
          <w:color w:val="auto"/>
          <w:kern w:val="0"/>
          <w:szCs w:val="21"/>
        </w:rPr>
        <w:t>6</w:t>
      </w:r>
      <w:r>
        <w:rPr>
          <w:rFonts w:hint="eastAsia" w:ascii="宋体" w:hAnsi="宋体"/>
          <w:b/>
          <w:color w:val="auto"/>
          <w:kern w:val="0"/>
          <w:szCs w:val="21"/>
        </w:rPr>
        <w:t>. 报价</w:t>
      </w:r>
      <w:r>
        <w:rPr>
          <w:rFonts w:ascii="宋体" w:hAnsi="宋体"/>
          <w:b/>
          <w:color w:val="auto"/>
          <w:kern w:val="0"/>
          <w:szCs w:val="21"/>
        </w:rPr>
        <w:t>货币</w:t>
      </w:r>
    </w:p>
    <w:p w14:paraId="3E6ED897">
      <w:pPr>
        <w:spacing w:line="360" w:lineRule="auto"/>
        <w:ind w:firstLine="420" w:firstLineChars="200"/>
        <w:rPr>
          <w:rFonts w:hint="eastAsia" w:ascii="宋体" w:hAnsi="宋体"/>
          <w:color w:val="auto"/>
          <w:kern w:val="0"/>
          <w:szCs w:val="21"/>
        </w:rPr>
      </w:pPr>
      <w:r>
        <w:rPr>
          <w:rFonts w:ascii="宋体" w:hAnsi="宋体"/>
          <w:color w:val="auto"/>
          <w:kern w:val="0"/>
          <w:szCs w:val="21"/>
        </w:rPr>
        <w:t>6</w:t>
      </w:r>
      <w:r>
        <w:rPr>
          <w:rFonts w:hint="eastAsia" w:ascii="宋体" w:hAnsi="宋体"/>
          <w:color w:val="auto"/>
          <w:kern w:val="0"/>
          <w:szCs w:val="21"/>
        </w:rPr>
        <w:t>.1 谈判文件</w:t>
      </w:r>
      <w:r>
        <w:rPr>
          <w:rFonts w:ascii="宋体" w:hAnsi="宋体"/>
          <w:color w:val="auto"/>
          <w:kern w:val="0"/>
          <w:szCs w:val="21"/>
        </w:rPr>
        <w:t>中的</w:t>
      </w:r>
      <w:r>
        <w:rPr>
          <w:rFonts w:hint="eastAsia" w:ascii="宋体" w:hAnsi="宋体"/>
          <w:color w:val="auto"/>
          <w:kern w:val="0"/>
          <w:szCs w:val="21"/>
        </w:rPr>
        <w:t>报价</w:t>
      </w:r>
      <w:r>
        <w:rPr>
          <w:rFonts w:ascii="宋体" w:hAnsi="宋体"/>
          <w:color w:val="auto"/>
          <w:kern w:val="0"/>
          <w:szCs w:val="21"/>
        </w:rPr>
        <w:t>一律用人民币币种填报。</w:t>
      </w:r>
    </w:p>
    <w:p w14:paraId="7B9D0549">
      <w:pPr>
        <w:spacing w:line="360" w:lineRule="auto"/>
        <w:ind w:firstLine="422" w:firstLineChars="200"/>
        <w:rPr>
          <w:rFonts w:hint="eastAsia" w:ascii="宋体" w:hAnsi="宋体"/>
          <w:b/>
          <w:color w:val="auto"/>
          <w:kern w:val="0"/>
          <w:szCs w:val="21"/>
        </w:rPr>
      </w:pPr>
      <w:r>
        <w:rPr>
          <w:rFonts w:ascii="宋体" w:hAnsi="宋体"/>
          <w:b/>
          <w:color w:val="auto"/>
          <w:kern w:val="0"/>
          <w:szCs w:val="21"/>
        </w:rPr>
        <w:t>7.</w:t>
      </w:r>
      <w:r>
        <w:rPr>
          <w:rFonts w:hint="eastAsia" w:ascii="宋体" w:hAnsi="宋体"/>
          <w:b/>
          <w:color w:val="auto"/>
          <w:kern w:val="0"/>
          <w:szCs w:val="21"/>
        </w:rPr>
        <w:t>证明</w:t>
      </w:r>
      <w:r>
        <w:rPr>
          <w:rFonts w:ascii="宋体" w:hAnsi="宋体"/>
          <w:b/>
          <w:color w:val="auto"/>
          <w:kern w:val="0"/>
          <w:szCs w:val="21"/>
        </w:rPr>
        <w:t>供应商资格的证明文件</w:t>
      </w:r>
    </w:p>
    <w:p w14:paraId="4F0C59AC">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7.1 </w:t>
      </w:r>
      <w:r>
        <w:rPr>
          <w:rFonts w:hint="eastAsia" w:ascii="宋体" w:hAnsi="宋体"/>
          <w:color w:val="auto"/>
          <w:kern w:val="0"/>
          <w:szCs w:val="21"/>
        </w:rPr>
        <w:t>供应商</w:t>
      </w:r>
      <w:r>
        <w:rPr>
          <w:rFonts w:ascii="宋体" w:hAnsi="宋体"/>
          <w:color w:val="auto"/>
          <w:kern w:val="0"/>
          <w:szCs w:val="21"/>
        </w:rPr>
        <w:t>必须</w:t>
      </w:r>
      <w:r>
        <w:rPr>
          <w:rFonts w:hint="eastAsia" w:ascii="宋体" w:hAnsi="宋体"/>
          <w:color w:val="auto"/>
          <w:kern w:val="0"/>
          <w:szCs w:val="21"/>
        </w:rPr>
        <w:t>按</w:t>
      </w:r>
      <w:r>
        <w:rPr>
          <w:rFonts w:ascii="宋体" w:hAnsi="宋体"/>
          <w:color w:val="auto"/>
          <w:kern w:val="0"/>
          <w:szCs w:val="21"/>
        </w:rPr>
        <w:t>附件</w:t>
      </w:r>
      <w:r>
        <w:rPr>
          <w:rFonts w:hint="eastAsia" w:ascii="宋体" w:hAnsi="宋体"/>
          <w:color w:val="auto"/>
          <w:kern w:val="0"/>
          <w:szCs w:val="21"/>
        </w:rPr>
        <w:t>3的</w:t>
      </w:r>
      <w:r>
        <w:rPr>
          <w:rFonts w:ascii="宋体" w:hAnsi="宋体"/>
          <w:color w:val="auto"/>
          <w:kern w:val="0"/>
          <w:szCs w:val="21"/>
        </w:rPr>
        <w:t>要求</w:t>
      </w:r>
      <w:r>
        <w:rPr>
          <w:rFonts w:ascii="宋体" w:hAnsi="宋体"/>
          <w:color w:val="auto"/>
          <w:kern w:val="0"/>
          <w:szCs w:val="21"/>
        </w:rPr>
        <w:t>提交证明文件，以证明其有资格参加</w:t>
      </w:r>
      <w:r>
        <w:rPr>
          <w:rFonts w:hint="eastAsia" w:ascii="宋体" w:hAnsi="宋体"/>
          <w:color w:val="auto"/>
          <w:kern w:val="0"/>
          <w:szCs w:val="21"/>
        </w:rPr>
        <w:t>竞争性谈判和成交</w:t>
      </w:r>
      <w:r>
        <w:rPr>
          <w:rFonts w:ascii="宋体" w:hAnsi="宋体"/>
          <w:color w:val="auto"/>
          <w:kern w:val="0"/>
          <w:szCs w:val="21"/>
        </w:rPr>
        <w:t>后有履行合同的能力，并作为其</w:t>
      </w:r>
      <w:r>
        <w:rPr>
          <w:rFonts w:hint="eastAsia" w:ascii="宋体" w:hAnsi="宋体"/>
          <w:color w:val="auto"/>
          <w:kern w:val="0"/>
          <w:szCs w:val="21"/>
        </w:rPr>
        <w:t>谈判文件</w:t>
      </w:r>
      <w:r>
        <w:rPr>
          <w:rFonts w:ascii="宋体" w:hAnsi="宋体"/>
          <w:color w:val="auto"/>
          <w:kern w:val="0"/>
          <w:szCs w:val="21"/>
        </w:rPr>
        <w:t>的一部分</w:t>
      </w:r>
      <w:r>
        <w:rPr>
          <w:rFonts w:hint="eastAsia" w:ascii="宋体" w:hAnsi="宋体"/>
          <w:color w:val="auto"/>
          <w:kern w:val="0"/>
          <w:szCs w:val="21"/>
        </w:rPr>
        <w:t>；</w:t>
      </w:r>
    </w:p>
    <w:p w14:paraId="0049F6AD">
      <w:pPr>
        <w:widowControl/>
        <w:spacing w:line="360" w:lineRule="auto"/>
        <w:ind w:firstLine="420" w:firstLineChars="200"/>
        <w:jc w:val="left"/>
        <w:rPr>
          <w:rFonts w:hint="eastAsia" w:ascii="宋体" w:hAnsi="宋体"/>
          <w:color w:val="auto"/>
          <w:kern w:val="0"/>
          <w:szCs w:val="21"/>
        </w:rPr>
      </w:pPr>
      <w:r>
        <w:rPr>
          <w:rFonts w:ascii="宋体" w:hAnsi="宋体" w:cs="宋体"/>
          <w:color w:val="auto"/>
          <w:kern w:val="0"/>
          <w:szCs w:val="21"/>
        </w:rPr>
        <w:t xml:space="preserve">7.2 </w:t>
      </w:r>
      <w:r>
        <w:rPr>
          <w:rFonts w:hint="eastAsia" w:ascii="宋体" w:hAnsi="宋体"/>
          <w:color w:val="auto"/>
          <w:kern w:val="0"/>
          <w:szCs w:val="21"/>
        </w:rPr>
        <w:t>供应商</w:t>
      </w:r>
      <w:r>
        <w:rPr>
          <w:rFonts w:ascii="宋体" w:hAnsi="宋体"/>
          <w:color w:val="auto"/>
          <w:kern w:val="0"/>
          <w:szCs w:val="21"/>
        </w:rPr>
        <w:t>应具有</w:t>
      </w:r>
      <w:r>
        <w:rPr>
          <w:rFonts w:hint="eastAsia" w:ascii="宋体" w:hAnsi="宋体"/>
          <w:color w:val="auto"/>
          <w:kern w:val="0"/>
          <w:szCs w:val="21"/>
        </w:rPr>
        <w:t>独立</w:t>
      </w:r>
      <w:r>
        <w:rPr>
          <w:rFonts w:ascii="宋体" w:hAnsi="宋体"/>
          <w:color w:val="auto"/>
          <w:kern w:val="0"/>
          <w:szCs w:val="21"/>
        </w:rPr>
        <w:t>履行合同所需的财务、业务和管理能力。</w:t>
      </w:r>
    </w:p>
    <w:p w14:paraId="5AF366D0">
      <w:pPr>
        <w:spacing w:line="360" w:lineRule="auto"/>
        <w:ind w:firstLine="422" w:firstLineChars="200"/>
        <w:rPr>
          <w:rFonts w:hint="eastAsia" w:ascii="宋体" w:hAnsi="宋体"/>
          <w:b/>
          <w:color w:val="auto"/>
          <w:kern w:val="0"/>
          <w:szCs w:val="21"/>
        </w:rPr>
      </w:pPr>
      <w:r>
        <w:rPr>
          <w:rFonts w:ascii="宋体" w:hAnsi="宋体"/>
          <w:b/>
          <w:color w:val="auto"/>
          <w:kern w:val="0"/>
          <w:szCs w:val="21"/>
        </w:rPr>
        <w:t>8.</w:t>
      </w:r>
      <w:r>
        <w:rPr>
          <w:rFonts w:hint="eastAsia" w:ascii="宋体" w:hAnsi="宋体"/>
          <w:b/>
          <w:color w:val="auto"/>
          <w:kern w:val="0"/>
          <w:szCs w:val="21"/>
        </w:rPr>
        <w:t xml:space="preserve"> 谈判文件</w:t>
      </w:r>
      <w:r>
        <w:rPr>
          <w:rFonts w:ascii="宋体" w:hAnsi="宋体"/>
          <w:b/>
          <w:color w:val="auto"/>
          <w:kern w:val="0"/>
          <w:szCs w:val="21"/>
        </w:rPr>
        <w:t>的签署及规定</w:t>
      </w:r>
    </w:p>
    <w:p w14:paraId="78969D65">
      <w:pPr>
        <w:spacing w:line="360" w:lineRule="auto"/>
        <w:ind w:firstLine="420" w:firstLineChars="200"/>
        <w:rPr>
          <w:rFonts w:hint="eastAsia" w:ascii="宋体" w:hAnsi="宋体"/>
          <w:color w:val="auto"/>
          <w:kern w:val="0"/>
          <w:szCs w:val="21"/>
        </w:rPr>
      </w:pPr>
      <w:r>
        <w:rPr>
          <w:rFonts w:ascii="宋体" w:hAnsi="宋体"/>
          <w:color w:val="auto"/>
          <w:kern w:val="0"/>
          <w:szCs w:val="21"/>
        </w:rPr>
        <w:t>8</w:t>
      </w:r>
      <w:r>
        <w:rPr>
          <w:rFonts w:hint="eastAsia" w:ascii="宋体" w:hAnsi="宋体"/>
          <w:color w:val="auto"/>
          <w:kern w:val="0"/>
          <w:szCs w:val="21"/>
        </w:rPr>
        <w:t>.1 谈判文件</w:t>
      </w:r>
      <w:r>
        <w:rPr>
          <w:rFonts w:ascii="宋体" w:hAnsi="宋体"/>
          <w:color w:val="auto"/>
          <w:kern w:val="0"/>
          <w:szCs w:val="21"/>
        </w:rPr>
        <w:t>签署人系指法定代表人或法定代表人针对本次项目正式授权的供应商代表</w:t>
      </w:r>
      <w:r>
        <w:rPr>
          <w:rFonts w:hint="eastAsia" w:ascii="宋体" w:hAnsi="宋体"/>
          <w:color w:val="auto"/>
          <w:kern w:val="0"/>
          <w:szCs w:val="21"/>
        </w:rPr>
        <w:t>；</w:t>
      </w:r>
    </w:p>
    <w:p w14:paraId="304BEBAF">
      <w:pPr>
        <w:spacing w:line="360" w:lineRule="auto"/>
        <w:ind w:firstLine="420" w:firstLineChars="200"/>
        <w:rPr>
          <w:rFonts w:hint="eastAsia" w:ascii="宋体" w:hAnsi="宋体"/>
          <w:color w:val="auto"/>
          <w:kern w:val="0"/>
          <w:szCs w:val="21"/>
        </w:rPr>
      </w:pPr>
      <w:r>
        <w:rPr>
          <w:rFonts w:ascii="宋体" w:hAnsi="宋体"/>
          <w:color w:val="auto"/>
          <w:kern w:val="0"/>
          <w:szCs w:val="21"/>
        </w:rPr>
        <w:t>8</w:t>
      </w:r>
      <w:r>
        <w:rPr>
          <w:rFonts w:hint="eastAsia" w:ascii="宋体" w:hAnsi="宋体"/>
          <w:color w:val="auto"/>
          <w:kern w:val="0"/>
          <w:szCs w:val="21"/>
        </w:rPr>
        <w:t>.2 谈判文件</w:t>
      </w:r>
      <w:r>
        <w:rPr>
          <w:rFonts w:ascii="宋体" w:hAnsi="宋体"/>
          <w:color w:val="auto"/>
          <w:kern w:val="0"/>
          <w:szCs w:val="21"/>
        </w:rPr>
        <w:t>正本须是打印文件，副本可采用正本的复印件。</w:t>
      </w:r>
      <w:r>
        <w:rPr>
          <w:rFonts w:hint="eastAsia" w:ascii="宋体" w:hAnsi="宋体"/>
          <w:color w:val="auto"/>
          <w:kern w:val="0"/>
          <w:szCs w:val="21"/>
        </w:rPr>
        <w:t>谈判文件</w:t>
      </w:r>
      <w:r>
        <w:rPr>
          <w:rFonts w:ascii="宋体" w:hAnsi="宋体"/>
          <w:color w:val="auto"/>
          <w:kern w:val="0"/>
          <w:szCs w:val="21"/>
        </w:rPr>
        <w:t>应由</w:t>
      </w:r>
      <w:r>
        <w:rPr>
          <w:rFonts w:hint="eastAsia" w:ascii="宋体" w:hAnsi="宋体"/>
          <w:color w:val="auto"/>
          <w:kern w:val="0"/>
          <w:szCs w:val="21"/>
        </w:rPr>
        <w:t>谈判文件</w:t>
      </w:r>
      <w:r>
        <w:rPr>
          <w:rFonts w:ascii="宋体" w:hAnsi="宋体"/>
          <w:color w:val="auto"/>
          <w:kern w:val="0"/>
          <w:szCs w:val="21"/>
        </w:rPr>
        <w:t>签署人在</w:t>
      </w:r>
      <w:r>
        <w:rPr>
          <w:rFonts w:hint="eastAsia" w:ascii="宋体" w:hAnsi="宋体"/>
          <w:color w:val="auto"/>
          <w:kern w:val="0"/>
          <w:szCs w:val="21"/>
        </w:rPr>
        <w:t>“谈判文件”要求</w:t>
      </w:r>
      <w:r>
        <w:rPr>
          <w:rFonts w:ascii="宋体" w:hAnsi="宋体"/>
          <w:color w:val="auto"/>
          <w:kern w:val="0"/>
          <w:szCs w:val="21"/>
        </w:rPr>
        <w:t>的地方签字并加盖</w:t>
      </w:r>
      <w:r>
        <w:rPr>
          <w:rFonts w:hint="eastAsia" w:ascii="宋体" w:hAnsi="宋体"/>
          <w:color w:val="auto"/>
          <w:kern w:val="0"/>
          <w:szCs w:val="21"/>
        </w:rPr>
        <w:t>供应商</w:t>
      </w:r>
      <w:r>
        <w:rPr>
          <w:rFonts w:ascii="宋体" w:hAnsi="宋体"/>
          <w:color w:val="auto"/>
          <w:kern w:val="0"/>
          <w:szCs w:val="21"/>
        </w:rPr>
        <w:t>单位公章。一旦</w:t>
      </w:r>
      <w:r>
        <w:rPr>
          <w:rFonts w:hint="eastAsia" w:ascii="宋体" w:hAnsi="宋体"/>
          <w:color w:val="auto"/>
          <w:kern w:val="0"/>
          <w:szCs w:val="21"/>
        </w:rPr>
        <w:t>正本</w:t>
      </w:r>
      <w:r>
        <w:rPr>
          <w:rFonts w:ascii="宋体" w:hAnsi="宋体"/>
          <w:color w:val="auto"/>
          <w:kern w:val="0"/>
          <w:szCs w:val="21"/>
        </w:rPr>
        <w:t>和副本</w:t>
      </w:r>
      <w:r>
        <w:rPr>
          <w:rFonts w:hint="eastAsia" w:ascii="宋体" w:hAnsi="宋体"/>
          <w:color w:val="auto"/>
          <w:kern w:val="0"/>
          <w:szCs w:val="21"/>
        </w:rPr>
        <w:t>有</w:t>
      </w:r>
      <w:r>
        <w:rPr>
          <w:rFonts w:ascii="宋体" w:hAnsi="宋体"/>
          <w:color w:val="auto"/>
          <w:kern w:val="0"/>
          <w:szCs w:val="21"/>
        </w:rPr>
        <w:t>差异，以正本为准。</w:t>
      </w:r>
    </w:p>
    <w:p w14:paraId="1B1521FB">
      <w:pPr>
        <w:spacing w:line="360" w:lineRule="auto"/>
        <w:ind w:firstLine="420" w:firstLineChars="200"/>
        <w:rPr>
          <w:rFonts w:hint="eastAsia" w:ascii="宋体" w:hAnsi="宋体"/>
          <w:color w:val="auto"/>
          <w:kern w:val="0"/>
          <w:szCs w:val="21"/>
        </w:rPr>
      </w:pPr>
      <w:r>
        <w:rPr>
          <w:rFonts w:ascii="宋体" w:hAnsi="宋体"/>
          <w:color w:val="auto"/>
          <w:kern w:val="0"/>
          <w:szCs w:val="21"/>
        </w:rPr>
        <w:t>8</w:t>
      </w:r>
      <w:r>
        <w:rPr>
          <w:rFonts w:hint="eastAsia" w:ascii="宋体" w:hAnsi="宋体"/>
          <w:color w:val="auto"/>
          <w:kern w:val="0"/>
          <w:szCs w:val="21"/>
        </w:rPr>
        <w:t>.3 除</w:t>
      </w:r>
      <w:r>
        <w:rPr>
          <w:rFonts w:ascii="宋体" w:hAnsi="宋体"/>
          <w:color w:val="auto"/>
          <w:kern w:val="0"/>
          <w:szCs w:val="21"/>
        </w:rPr>
        <w:t>供应商对错误处做必要修改外，</w:t>
      </w:r>
      <w:r>
        <w:rPr>
          <w:rFonts w:hint="eastAsia" w:ascii="宋体" w:hAnsi="宋体"/>
          <w:color w:val="auto"/>
          <w:kern w:val="0"/>
          <w:szCs w:val="21"/>
        </w:rPr>
        <w:t>谈判文件</w:t>
      </w:r>
      <w:r>
        <w:rPr>
          <w:rFonts w:ascii="宋体" w:hAnsi="宋体"/>
          <w:color w:val="auto"/>
          <w:kern w:val="0"/>
          <w:szCs w:val="21"/>
        </w:rPr>
        <w:t>中不许有加行、涂抹</w:t>
      </w:r>
      <w:r>
        <w:rPr>
          <w:rFonts w:hint="eastAsia" w:ascii="宋体" w:hAnsi="宋体"/>
          <w:color w:val="auto"/>
          <w:kern w:val="0"/>
          <w:szCs w:val="21"/>
        </w:rPr>
        <w:t>或</w:t>
      </w:r>
      <w:r>
        <w:rPr>
          <w:rFonts w:ascii="宋体" w:hAnsi="宋体"/>
          <w:color w:val="auto"/>
          <w:kern w:val="0"/>
          <w:szCs w:val="21"/>
        </w:rPr>
        <w:t>改写。若有</w:t>
      </w:r>
      <w:r>
        <w:rPr>
          <w:rFonts w:hint="eastAsia" w:ascii="宋体" w:hAnsi="宋体"/>
          <w:color w:val="auto"/>
          <w:kern w:val="0"/>
          <w:szCs w:val="21"/>
        </w:rPr>
        <w:t>修改</w:t>
      </w:r>
      <w:r>
        <w:rPr>
          <w:rFonts w:ascii="宋体" w:hAnsi="宋体"/>
          <w:color w:val="auto"/>
          <w:kern w:val="0"/>
          <w:szCs w:val="21"/>
        </w:rPr>
        <w:t>内容，须由</w:t>
      </w:r>
      <w:r>
        <w:rPr>
          <w:rFonts w:hint="eastAsia" w:ascii="宋体" w:hAnsi="宋体"/>
          <w:color w:val="auto"/>
          <w:kern w:val="0"/>
          <w:szCs w:val="21"/>
        </w:rPr>
        <w:t>谈判文件</w:t>
      </w:r>
      <w:r>
        <w:rPr>
          <w:rFonts w:ascii="宋体" w:hAnsi="宋体"/>
          <w:color w:val="auto"/>
          <w:kern w:val="0"/>
          <w:szCs w:val="21"/>
        </w:rPr>
        <w:t>签署人在修改处签字为有效。</w:t>
      </w:r>
    </w:p>
    <w:p w14:paraId="108E1C6D">
      <w:pPr>
        <w:spacing w:line="360" w:lineRule="auto"/>
        <w:ind w:firstLine="420" w:firstLineChars="200"/>
        <w:rPr>
          <w:rFonts w:hint="eastAsia" w:ascii="宋体" w:hAnsi="宋体"/>
          <w:color w:val="auto"/>
          <w:kern w:val="0"/>
          <w:szCs w:val="21"/>
        </w:rPr>
      </w:pPr>
      <w:r>
        <w:rPr>
          <w:rFonts w:ascii="宋体" w:hAnsi="宋体"/>
          <w:color w:val="auto"/>
          <w:kern w:val="0"/>
          <w:szCs w:val="21"/>
        </w:rPr>
        <w:t>8</w:t>
      </w:r>
      <w:r>
        <w:rPr>
          <w:rFonts w:hint="eastAsia" w:ascii="宋体" w:hAnsi="宋体"/>
          <w:color w:val="auto"/>
          <w:kern w:val="0"/>
          <w:szCs w:val="21"/>
        </w:rPr>
        <w:t>.4 谈判文件</w:t>
      </w:r>
      <w:r>
        <w:rPr>
          <w:rFonts w:ascii="宋体" w:hAnsi="宋体"/>
          <w:color w:val="auto"/>
          <w:kern w:val="0"/>
          <w:szCs w:val="21"/>
        </w:rPr>
        <w:t>因字迹潦草或表达不清所引起的后果由供应商</w:t>
      </w:r>
      <w:r>
        <w:rPr>
          <w:rFonts w:hint="eastAsia" w:ascii="宋体" w:hAnsi="宋体"/>
          <w:color w:val="auto"/>
          <w:kern w:val="0"/>
          <w:szCs w:val="21"/>
        </w:rPr>
        <w:t>自己</w:t>
      </w:r>
      <w:r>
        <w:rPr>
          <w:rFonts w:ascii="宋体" w:hAnsi="宋体"/>
          <w:color w:val="auto"/>
          <w:kern w:val="0"/>
          <w:szCs w:val="21"/>
        </w:rPr>
        <w:t>承担。</w:t>
      </w:r>
    </w:p>
    <w:p w14:paraId="043AFD0B">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8.5 </w:t>
      </w:r>
      <w:r>
        <w:rPr>
          <w:rFonts w:hint="eastAsia" w:ascii="宋体" w:hAnsi="宋体"/>
          <w:color w:val="auto"/>
          <w:kern w:val="0"/>
          <w:szCs w:val="21"/>
        </w:rPr>
        <w:t>招标人</w:t>
      </w:r>
      <w:r>
        <w:rPr>
          <w:rFonts w:ascii="宋体" w:hAnsi="宋体"/>
          <w:color w:val="auto"/>
          <w:kern w:val="0"/>
          <w:szCs w:val="21"/>
        </w:rPr>
        <w:t>拒绝接受以电话、传真或电子邮件形式的</w:t>
      </w:r>
      <w:r>
        <w:rPr>
          <w:rFonts w:hint="eastAsia" w:ascii="宋体" w:hAnsi="宋体"/>
          <w:color w:val="auto"/>
          <w:kern w:val="0"/>
          <w:szCs w:val="21"/>
        </w:rPr>
        <w:t>投递</w:t>
      </w:r>
      <w:r>
        <w:rPr>
          <w:rFonts w:ascii="宋体" w:hAnsi="宋体"/>
          <w:color w:val="auto"/>
          <w:kern w:val="0"/>
          <w:szCs w:val="21"/>
        </w:rPr>
        <w:t>。</w:t>
      </w:r>
    </w:p>
    <w:p w14:paraId="49D50AA8">
      <w:pPr>
        <w:spacing w:line="360" w:lineRule="auto"/>
        <w:ind w:firstLine="422" w:firstLineChars="200"/>
        <w:rPr>
          <w:rFonts w:hint="eastAsia" w:ascii="宋体" w:hAnsi="宋体"/>
          <w:b/>
          <w:color w:val="auto"/>
          <w:kern w:val="0"/>
          <w:szCs w:val="21"/>
        </w:rPr>
      </w:pPr>
      <w:r>
        <w:rPr>
          <w:rFonts w:hint="eastAsia" w:ascii="宋体" w:hAnsi="宋体"/>
          <w:b/>
          <w:color w:val="auto"/>
          <w:kern w:val="0"/>
          <w:szCs w:val="21"/>
        </w:rPr>
        <w:t>9．参与竞争性谈判保证金</w:t>
      </w:r>
    </w:p>
    <w:p w14:paraId="01200226">
      <w:pPr>
        <w:spacing w:line="360" w:lineRule="auto"/>
        <w:ind w:firstLine="420" w:firstLineChars="200"/>
        <w:rPr>
          <w:rFonts w:hint="eastAsia" w:ascii="宋体" w:hAnsi="宋体"/>
          <w:color w:val="auto"/>
          <w:kern w:val="0"/>
          <w:szCs w:val="21"/>
        </w:rPr>
      </w:pPr>
      <w:r>
        <w:rPr>
          <w:rFonts w:ascii="宋体" w:hAnsi="宋体"/>
          <w:color w:val="auto"/>
          <w:kern w:val="0"/>
          <w:szCs w:val="21"/>
        </w:rPr>
        <w:t>9</w:t>
      </w:r>
      <w:r>
        <w:rPr>
          <w:rFonts w:hint="eastAsia" w:ascii="宋体" w:hAnsi="宋体"/>
          <w:color w:val="auto"/>
          <w:kern w:val="0"/>
          <w:szCs w:val="21"/>
        </w:rPr>
        <w:t>.1保证金</w:t>
      </w:r>
      <w:r>
        <w:rPr>
          <w:rFonts w:ascii="宋体" w:hAnsi="宋体"/>
          <w:color w:val="auto"/>
          <w:kern w:val="0"/>
          <w:szCs w:val="21"/>
        </w:rPr>
        <w:t>为</w:t>
      </w:r>
      <w:r>
        <w:rPr>
          <w:rFonts w:hint="eastAsia" w:ascii="宋体" w:hAnsi="宋体"/>
          <w:color w:val="auto"/>
          <w:kern w:val="0"/>
          <w:szCs w:val="21"/>
        </w:rPr>
        <w:t>谈判文件</w:t>
      </w:r>
      <w:r>
        <w:rPr>
          <w:rFonts w:ascii="宋体" w:hAnsi="宋体"/>
          <w:color w:val="auto"/>
          <w:kern w:val="0"/>
          <w:szCs w:val="21"/>
        </w:rPr>
        <w:t>的</w:t>
      </w:r>
      <w:r>
        <w:rPr>
          <w:rFonts w:hint="eastAsia" w:ascii="宋体" w:hAnsi="宋体"/>
          <w:color w:val="auto"/>
          <w:kern w:val="0"/>
          <w:szCs w:val="21"/>
        </w:rPr>
        <w:t>必须要件</w:t>
      </w:r>
      <w:r>
        <w:rPr>
          <w:rFonts w:ascii="宋体" w:hAnsi="宋体"/>
          <w:color w:val="auto"/>
          <w:kern w:val="0"/>
          <w:szCs w:val="21"/>
        </w:rPr>
        <w:t>。</w:t>
      </w:r>
    </w:p>
    <w:p w14:paraId="6843CB0F">
      <w:pPr>
        <w:spacing w:line="360" w:lineRule="auto"/>
        <w:ind w:firstLine="420" w:firstLineChars="200"/>
        <w:rPr>
          <w:rFonts w:hint="eastAsia" w:ascii="宋体" w:hAnsi="宋体"/>
          <w:color w:val="auto"/>
          <w:kern w:val="0"/>
          <w:szCs w:val="21"/>
          <w:highlight w:val="yellow"/>
        </w:rPr>
      </w:pPr>
      <w:r>
        <w:rPr>
          <w:rFonts w:ascii="宋体" w:hAnsi="宋体"/>
          <w:color w:val="auto"/>
          <w:kern w:val="0"/>
          <w:szCs w:val="21"/>
          <w:highlight w:val="yellow"/>
        </w:rPr>
        <w:t xml:space="preserve">9.2 </w:t>
      </w:r>
      <w:r>
        <w:rPr>
          <w:rFonts w:hint="eastAsia" w:ascii="宋体" w:hAnsi="宋体"/>
          <w:color w:val="auto"/>
          <w:kern w:val="0"/>
          <w:szCs w:val="21"/>
          <w:highlight w:val="yellow"/>
        </w:rPr>
        <w:t>供应商应</w:t>
      </w:r>
      <w:r>
        <w:rPr>
          <w:rFonts w:ascii="宋体" w:hAnsi="宋体"/>
          <w:color w:val="auto"/>
          <w:kern w:val="0"/>
          <w:szCs w:val="21"/>
          <w:highlight w:val="yellow"/>
        </w:rPr>
        <w:t>向</w:t>
      </w:r>
      <w:r>
        <w:rPr>
          <w:rFonts w:hint="eastAsia" w:ascii="宋体" w:hAnsi="宋体"/>
          <w:color w:val="auto"/>
          <w:kern w:val="0"/>
          <w:szCs w:val="21"/>
          <w:highlight w:val="yellow"/>
        </w:rPr>
        <w:t>招标人</w:t>
      </w:r>
      <w:r>
        <w:rPr>
          <w:rFonts w:ascii="宋体" w:hAnsi="宋体"/>
          <w:color w:val="auto"/>
          <w:kern w:val="0"/>
          <w:szCs w:val="21"/>
          <w:highlight w:val="yellow"/>
        </w:rPr>
        <w:t>提交人民币</w:t>
      </w:r>
      <w:r>
        <w:rPr>
          <w:rFonts w:hint="eastAsia" w:ascii="宋体" w:hAnsi="宋体"/>
          <w:color w:val="auto"/>
          <w:kern w:val="0"/>
          <w:szCs w:val="21"/>
          <w:highlight w:val="yellow"/>
          <w:u w:val="single"/>
        </w:rPr>
        <w:t xml:space="preserve"> 1万元（大写：壹万元整）</w:t>
      </w:r>
      <w:r>
        <w:rPr>
          <w:rFonts w:ascii="宋体" w:hAnsi="宋体"/>
          <w:color w:val="auto"/>
          <w:kern w:val="0"/>
          <w:szCs w:val="21"/>
          <w:highlight w:val="yellow"/>
        </w:rPr>
        <w:t>的</w:t>
      </w:r>
      <w:r>
        <w:rPr>
          <w:rFonts w:hint="eastAsia" w:ascii="宋体" w:hAnsi="宋体"/>
          <w:color w:val="auto"/>
          <w:kern w:val="0"/>
          <w:szCs w:val="21"/>
          <w:highlight w:val="yellow"/>
        </w:rPr>
        <w:t>保证金</w:t>
      </w:r>
      <w:r>
        <w:rPr>
          <w:rFonts w:ascii="宋体" w:hAnsi="宋体"/>
          <w:color w:val="auto"/>
          <w:kern w:val="0"/>
          <w:szCs w:val="21"/>
          <w:highlight w:val="yellow"/>
        </w:rPr>
        <w:t>。</w:t>
      </w:r>
    </w:p>
    <w:p w14:paraId="1F525728">
      <w:pPr>
        <w:spacing w:line="360" w:lineRule="auto"/>
        <w:ind w:firstLine="420" w:firstLineChars="200"/>
        <w:rPr>
          <w:rFonts w:hint="eastAsia" w:ascii="宋体" w:hAnsi="宋体"/>
          <w:color w:val="auto"/>
          <w:kern w:val="0"/>
          <w:szCs w:val="21"/>
        </w:rPr>
      </w:pPr>
      <w:r>
        <w:rPr>
          <w:rFonts w:ascii="宋体" w:hAnsi="宋体"/>
          <w:color w:val="auto"/>
          <w:kern w:val="0"/>
          <w:szCs w:val="21"/>
        </w:rPr>
        <w:t>9.3</w:t>
      </w:r>
      <w:r>
        <w:rPr>
          <w:rFonts w:hint="eastAsia" w:ascii="宋体" w:hAnsi="宋体"/>
          <w:color w:val="auto"/>
          <w:kern w:val="0"/>
          <w:szCs w:val="21"/>
        </w:rPr>
        <w:t>保证金</w:t>
      </w:r>
      <w:r>
        <w:rPr>
          <w:rFonts w:ascii="宋体" w:hAnsi="宋体"/>
          <w:color w:val="auto"/>
          <w:kern w:val="0"/>
          <w:szCs w:val="21"/>
        </w:rPr>
        <w:t>用于保护</w:t>
      </w:r>
      <w:r>
        <w:rPr>
          <w:rFonts w:hint="eastAsia" w:ascii="宋体" w:hAnsi="宋体"/>
          <w:color w:val="auto"/>
          <w:kern w:val="0"/>
          <w:szCs w:val="21"/>
        </w:rPr>
        <w:t>招标人免受</w:t>
      </w:r>
      <w:r>
        <w:rPr>
          <w:rFonts w:ascii="宋体" w:hAnsi="宋体"/>
          <w:color w:val="auto"/>
          <w:kern w:val="0"/>
          <w:szCs w:val="21"/>
        </w:rPr>
        <w:t>因供应商行为而蒙受的损失。</w:t>
      </w:r>
    </w:p>
    <w:p w14:paraId="35B8509B">
      <w:pPr>
        <w:spacing w:line="360" w:lineRule="auto"/>
        <w:ind w:firstLine="420" w:firstLineChars="200"/>
        <w:rPr>
          <w:rFonts w:hint="eastAsia" w:ascii="宋体" w:hAnsi="宋体"/>
          <w:color w:val="auto"/>
          <w:kern w:val="0"/>
          <w:szCs w:val="21"/>
        </w:rPr>
      </w:pPr>
      <w:r>
        <w:rPr>
          <w:rFonts w:ascii="宋体" w:hAnsi="宋体"/>
          <w:color w:val="auto"/>
          <w:kern w:val="0"/>
          <w:szCs w:val="21"/>
        </w:rPr>
        <w:t>9</w:t>
      </w:r>
      <w:r>
        <w:rPr>
          <w:rFonts w:hint="eastAsia" w:ascii="宋体" w:hAnsi="宋体"/>
          <w:color w:val="auto"/>
          <w:kern w:val="0"/>
          <w:szCs w:val="21"/>
        </w:rPr>
        <w:t>.4保证金</w:t>
      </w:r>
      <w:r>
        <w:rPr>
          <w:rFonts w:ascii="宋体" w:hAnsi="宋体"/>
          <w:color w:val="auto"/>
          <w:kern w:val="0"/>
          <w:szCs w:val="21"/>
        </w:rPr>
        <w:t>币种仅限于人民币。</w:t>
      </w:r>
      <w:r>
        <w:rPr>
          <w:rFonts w:hint="eastAsia" w:ascii="宋体" w:hAnsi="宋体"/>
          <w:color w:val="auto"/>
          <w:kern w:val="0"/>
          <w:szCs w:val="21"/>
        </w:rPr>
        <w:t>保证金</w:t>
      </w:r>
      <w:r>
        <w:rPr>
          <w:rFonts w:ascii="宋体" w:hAnsi="宋体"/>
          <w:color w:val="auto"/>
          <w:kern w:val="0"/>
          <w:szCs w:val="21"/>
        </w:rPr>
        <w:t>一律采用转账形式进行缴纳。</w:t>
      </w:r>
    </w:p>
    <w:p w14:paraId="35F1DF47">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保证金转</w:t>
      </w:r>
      <w:r>
        <w:rPr>
          <w:rFonts w:ascii="宋体" w:hAnsi="宋体"/>
          <w:color w:val="auto"/>
          <w:kern w:val="0"/>
          <w:szCs w:val="21"/>
        </w:rPr>
        <w:t>账银行</w:t>
      </w:r>
      <w:r>
        <w:rPr>
          <w:rFonts w:hint="eastAsia" w:ascii="宋体" w:hAnsi="宋体"/>
          <w:color w:val="auto"/>
          <w:kern w:val="0"/>
          <w:szCs w:val="21"/>
        </w:rPr>
        <w:t>及</w:t>
      </w:r>
      <w:r>
        <w:rPr>
          <w:rFonts w:ascii="宋体" w:hAnsi="宋体"/>
          <w:color w:val="auto"/>
          <w:kern w:val="0"/>
          <w:szCs w:val="21"/>
        </w:rPr>
        <w:t>账号：</w:t>
      </w:r>
      <w:r>
        <w:rPr>
          <w:rFonts w:hint="eastAsia" w:ascii="宋体" w:hAnsi="宋体"/>
          <w:color w:val="auto"/>
          <w:kern w:val="0"/>
          <w:szCs w:val="21"/>
        </w:rPr>
        <w:t xml:space="preserve"> </w:t>
      </w:r>
    </w:p>
    <w:p w14:paraId="68D45918">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单位</w:t>
      </w:r>
      <w:r>
        <w:rPr>
          <w:rFonts w:ascii="宋体" w:hAnsi="宋体"/>
          <w:color w:val="auto"/>
          <w:kern w:val="0"/>
          <w:szCs w:val="21"/>
        </w:rPr>
        <w:t>名称：</w:t>
      </w:r>
      <w:r>
        <w:rPr>
          <w:rFonts w:hint="eastAsia" w:ascii="宋体" w:hAnsi="宋体"/>
          <w:color w:val="auto"/>
          <w:kern w:val="0"/>
          <w:szCs w:val="21"/>
        </w:rPr>
        <w:t>重庆国际复合材料股份有限公司</w:t>
      </w:r>
    </w:p>
    <w:p w14:paraId="4EF79B26">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开户</w:t>
      </w:r>
      <w:r>
        <w:rPr>
          <w:rFonts w:ascii="宋体" w:hAnsi="宋体"/>
          <w:color w:val="auto"/>
          <w:kern w:val="0"/>
          <w:szCs w:val="21"/>
        </w:rPr>
        <w:t>银行：</w:t>
      </w:r>
      <w:r>
        <w:rPr>
          <w:rFonts w:hint="eastAsia" w:ascii="宋体" w:hAnsi="宋体"/>
          <w:color w:val="auto"/>
          <w:kern w:val="0"/>
          <w:szCs w:val="21"/>
        </w:rPr>
        <w:t>中国银行股份有限公司重庆九龙坡支行</w:t>
      </w:r>
    </w:p>
    <w:p w14:paraId="6182E241">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账    号：</w:t>
      </w:r>
      <w:r>
        <w:rPr>
          <w:rFonts w:ascii="宋体" w:hAnsi="宋体"/>
          <w:color w:val="auto"/>
          <w:kern w:val="0"/>
          <w:szCs w:val="21"/>
        </w:rPr>
        <w:t>110278012132</w:t>
      </w:r>
    </w:p>
    <w:p w14:paraId="07928257">
      <w:pPr>
        <w:spacing w:line="360" w:lineRule="auto"/>
        <w:ind w:firstLine="420" w:firstLineChars="200"/>
        <w:rPr>
          <w:rFonts w:hint="eastAsia" w:ascii="宋体" w:hAnsi="宋体"/>
          <w:color w:val="auto"/>
          <w:kern w:val="0"/>
          <w:szCs w:val="21"/>
        </w:rPr>
      </w:pPr>
      <w:r>
        <w:rPr>
          <w:rFonts w:ascii="宋体" w:hAnsi="宋体"/>
          <w:color w:val="auto"/>
          <w:kern w:val="0"/>
          <w:szCs w:val="21"/>
        </w:rPr>
        <w:t>9</w:t>
      </w:r>
      <w:r>
        <w:rPr>
          <w:rFonts w:hint="eastAsia" w:ascii="宋体" w:hAnsi="宋体"/>
          <w:color w:val="auto"/>
          <w:kern w:val="0"/>
          <w:szCs w:val="21"/>
        </w:rPr>
        <w:t>.5 招标人</w:t>
      </w:r>
      <w:r>
        <w:rPr>
          <w:rFonts w:ascii="宋体" w:hAnsi="宋体"/>
          <w:color w:val="auto"/>
          <w:kern w:val="0"/>
          <w:szCs w:val="21"/>
        </w:rPr>
        <w:t>有权拒绝接受未提交</w:t>
      </w:r>
      <w:r>
        <w:rPr>
          <w:rFonts w:hint="eastAsia" w:ascii="宋体" w:hAnsi="宋体"/>
          <w:color w:val="auto"/>
          <w:kern w:val="0"/>
          <w:szCs w:val="21"/>
        </w:rPr>
        <w:t>保证金</w:t>
      </w:r>
      <w:r>
        <w:rPr>
          <w:rFonts w:ascii="宋体" w:hAnsi="宋体"/>
          <w:color w:val="auto"/>
          <w:kern w:val="0"/>
          <w:szCs w:val="21"/>
        </w:rPr>
        <w:t>的</w:t>
      </w:r>
      <w:r>
        <w:rPr>
          <w:rFonts w:hint="eastAsia" w:ascii="宋体" w:hAnsi="宋体"/>
          <w:color w:val="auto"/>
          <w:kern w:val="0"/>
          <w:szCs w:val="21"/>
        </w:rPr>
        <w:t>谈判文件</w:t>
      </w:r>
      <w:r>
        <w:rPr>
          <w:rFonts w:ascii="宋体" w:hAnsi="宋体"/>
          <w:color w:val="auto"/>
          <w:kern w:val="0"/>
          <w:szCs w:val="21"/>
        </w:rPr>
        <w:t>。</w:t>
      </w:r>
    </w:p>
    <w:p w14:paraId="2678DCE3">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9.6 </w:t>
      </w:r>
      <w:r>
        <w:rPr>
          <w:rFonts w:hint="eastAsia" w:ascii="宋体" w:hAnsi="宋体"/>
          <w:color w:val="auto"/>
          <w:kern w:val="0"/>
          <w:szCs w:val="21"/>
        </w:rPr>
        <w:t>未</w:t>
      </w:r>
      <w:r>
        <w:rPr>
          <w:rFonts w:ascii="宋体" w:hAnsi="宋体"/>
          <w:color w:val="auto"/>
          <w:kern w:val="0"/>
          <w:szCs w:val="21"/>
        </w:rPr>
        <w:t>中选供应商的</w:t>
      </w:r>
      <w:r>
        <w:rPr>
          <w:rFonts w:hint="eastAsia" w:ascii="宋体" w:hAnsi="宋体"/>
          <w:color w:val="auto"/>
          <w:kern w:val="0"/>
          <w:szCs w:val="21"/>
        </w:rPr>
        <w:t>保证金</w:t>
      </w:r>
      <w:r>
        <w:rPr>
          <w:rFonts w:ascii="宋体" w:hAnsi="宋体"/>
          <w:color w:val="auto"/>
          <w:kern w:val="0"/>
          <w:szCs w:val="21"/>
        </w:rPr>
        <w:t>，将在</w:t>
      </w:r>
      <w:r>
        <w:rPr>
          <w:rFonts w:hint="eastAsia" w:ascii="宋体" w:hAnsi="宋体"/>
          <w:color w:val="auto"/>
          <w:kern w:val="0"/>
          <w:szCs w:val="21"/>
        </w:rPr>
        <w:t>招标人发出《成交通知书》后</w:t>
      </w:r>
      <w:r>
        <w:rPr>
          <w:rFonts w:ascii="宋体" w:hAnsi="宋体"/>
          <w:color w:val="auto"/>
          <w:kern w:val="0"/>
          <w:szCs w:val="21"/>
        </w:rPr>
        <w:t>30</w:t>
      </w:r>
      <w:r>
        <w:rPr>
          <w:rFonts w:hint="eastAsia" w:ascii="宋体" w:hAnsi="宋体"/>
          <w:color w:val="auto"/>
          <w:kern w:val="0"/>
          <w:szCs w:val="21"/>
        </w:rPr>
        <w:t>个工作日内原账号退还，保证金不计算利息</w:t>
      </w:r>
      <w:r>
        <w:rPr>
          <w:rFonts w:ascii="宋体" w:hAnsi="宋体"/>
          <w:color w:val="auto"/>
          <w:kern w:val="0"/>
          <w:szCs w:val="21"/>
        </w:rPr>
        <w:t>。</w:t>
      </w:r>
    </w:p>
    <w:p w14:paraId="3CE663CC">
      <w:pPr>
        <w:spacing w:line="360" w:lineRule="auto"/>
        <w:ind w:firstLine="420" w:firstLineChars="200"/>
        <w:rPr>
          <w:rFonts w:hint="eastAsia" w:ascii="宋体" w:hAnsi="宋体"/>
          <w:color w:val="auto"/>
          <w:kern w:val="0"/>
          <w:szCs w:val="21"/>
        </w:rPr>
      </w:pPr>
      <w:r>
        <w:rPr>
          <w:rFonts w:ascii="宋体" w:hAnsi="宋体"/>
          <w:color w:val="auto"/>
          <w:kern w:val="0"/>
          <w:szCs w:val="21"/>
        </w:rPr>
        <w:t>9.7</w:t>
      </w:r>
      <w:r>
        <w:rPr>
          <w:rFonts w:hint="eastAsia" w:ascii="宋体" w:hAnsi="宋体"/>
          <w:color w:val="auto"/>
          <w:kern w:val="0"/>
          <w:szCs w:val="21"/>
        </w:rPr>
        <w:t xml:space="preserve"> 成交人</w:t>
      </w:r>
      <w:r>
        <w:rPr>
          <w:rFonts w:ascii="宋体" w:hAnsi="宋体"/>
          <w:color w:val="auto"/>
          <w:kern w:val="0"/>
          <w:szCs w:val="21"/>
        </w:rPr>
        <w:t>的</w:t>
      </w:r>
      <w:r>
        <w:rPr>
          <w:rFonts w:hint="eastAsia" w:ascii="宋体" w:hAnsi="宋体"/>
          <w:color w:val="auto"/>
          <w:kern w:val="0"/>
          <w:szCs w:val="21"/>
        </w:rPr>
        <w:t>保证金</w:t>
      </w:r>
      <w:r>
        <w:rPr>
          <w:rFonts w:ascii="宋体" w:hAnsi="宋体"/>
          <w:color w:val="auto"/>
          <w:kern w:val="0"/>
          <w:szCs w:val="21"/>
        </w:rPr>
        <w:t>，</w:t>
      </w:r>
      <w:r>
        <w:rPr>
          <w:rFonts w:hint="eastAsia" w:ascii="宋体" w:hAnsi="宋体"/>
          <w:color w:val="auto"/>
          <w:kern w:val="0"/>
          <w:szCs w:val="21"/>
        </w:rPr>
        <w:t>在签订合同后</w:t>
      </w:r>
      <w:r>
        <w:rPr>
          <w:rFonts w:ascii="宋体" w:hAnsi="宋体"/>
          <w:color w:val="auto"/>
          <w:kern w:val="0"/>
          <w:szCs w:val="21"/>
        </w:rPr>
        <w:t>，</w:t>
      </w:r>
      <w:r>
        <w:rPr>
          <w:rFonts w:hint="eastAsia" w:ascii="宋体" w:hAnsi="宋体"/>
          <w:color w:val="auto"/>
          <w:kern w:val="0"/>
          <w:szCs w:val="21"/>
        </w:rPr>
        <w:t>可</w:t>
      </w:r>
      <w:r>
        <w:rPr>
          <w:rFonts w:ascii="宋体" w:hAnsi="宋体"/>
          <w:color w:val="auto"/>
          <w:kern w:val="0"/>
          <w:szCs w:val="21"/>
        </w:rPr>
        <w:t>转为</w:t>
      </w:r>
      <w:r>
        <w:rPr>
          <w:rFonts w:hint="eastAsia" w:ascii="宋体" w:hAnsi="宋体"/>
          <w:color w:val="auto"/>
          <w:kern w:val="0"/>
          <w:szCs w:val="21"/>
        </w:rPr>
        <w:t>履约</w:t>
      </w:r>
      <w:r>
        <w:rPr>
          <w:rFonts w:ascii="宋体" w:hAnsi="宋体"/>
          <w:color w:val="auto"/>
          <w:kern w:val="0"/>
          <w:szCs w:val="21"/>
        </w:rPr>
        <w:t>保证金。</w:t>
      </w:r>
    </w:p>
    <w:p w14:paraId="4A006193">
      <w:pPr>
        <w:spacing w:line="360" w:lineRule="auto"/>
        <w:ind w:firstLine="420" w:firstLineChars="200"/>
        <w:rPr>
          <w:rFonts w:hint="eastAsia" w:ascii="宋体" w:hAnsi="宋体"/>
          <w:color w:val="auto"/>
          <w:kern w:val="0"/>
          <w:szCs w:val="21"/>
        </w:rPr>
      </w:pPr>
      <w:r>
        <w:rPr>
          <w:rFonts w:ascii="宋体" w:hAnsi="宋体"/>
          <w:color w:val="auto"/>
          <w:kern w:val="0"/>
          <w:szCs w:val="21"/>
        </w:rPr>
        <w:t>9</w:t>
      </w:r>
      <w:r>
        <w:rPr>
          <w:rFonts w:hint="eastAsia" w:ascii="宋体" w:hAnsi="宋体"/>
          <w:color w:val="auto"/>
          <w:kern w:val="0"/>
          <w:szCs w:val="21"/>
        </w:rPr>
        <w:t>.8 发生</w:t>
      </w:r>
      <w:r>
        <w:rPr>
          <w:rFonts w:ascii="宋体" w:hAnsi="宋体"/>
          <w:color w:val="auto"/>
          <w:kern w:val="0"/>
          <w:szCs w:val="21"/>
        </w:rPr>
        <w:t>以下任何一种情况</w:t>
      </w:r>
      <w:r>
        <w:rPr>
          <w:rFonts w:hint="eastAsia" w:ascii="宋体" w:hAnsi="宋体"/>
          <w:color w:val="auto"/>
          <w:kern w:val="0"/>
          <w:szCs w:val="21"/>
        </w:rPr>
        <w:t>保证金将被</w:t>
      </w:r>
      <w:r>
        <w:rPr>
          <w:rFonts w:ascii="宋体" w:hAnsi="宋体"/>
          <w:color w:val="auto"/>
          <w:kern w:val="0"/>
          <w:szCs w:val="21"/>
        </w:rPr>
        <w:t>没收：</w:t>
      </w:r>
    </w:p>
    <w:p w14:paraId="5003C60C">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（1）评审开始后，</w:t>
      </w:r>
      <w:r>
        <w:rPr>
          <w:rFonts w:ascii="宋体" w:hAnsi="宋体"/>
          <w:color w:val="auto"/>
          <w:kern w:val="0"/>
          <w:szCs w:val="21"/>
        </w:rPr>
        <w:t>供应商在</w:t>
      </w:r>
      <w:r>
        <w:rPr>
          <w:rFonts w:hint="eastAsia" w:ascii="宋体" w:hAnsi="宋体"/>
          <w:color w:val="auto"/>
          <w:kern w:val="0"/>
          <w:szCs w:val="21"/>
        </w:rPr>
        <w:t>竞争性谈判</w:t>
      </w:r>
      <w:r>
        <w:rPr>
          <w:rFonts w:ascii="宋体" w:hAnsi="宋体"/>
          <w:color w:val="auto"/>
          <w:kern w:val="0"/>
          <w:szCs w:val="21"/>
        </w:rPr>
        <w:t>有效期内撤回</w:t>
      </w:r>
      <w:r>
        <w:rPr>
          <w:rFonts w:hint="eastAsia" w:ascii="宋体" w:hAnsi="宋体"/>
          <w:color w:val="auto"/>
          <w:kern w:val="0"/>
          <w:szCs w:val="21"/>
        </w:rPr>
        <w:t>谈判文件</w:t>
      </w:r>
      <w:r>
        <w:rPr>
          <w:rFonts w:ascii="宋体" w:hAnsi="宋体"/>
          <w:color w:val="auto"/>
          <w:kern w:val="0"/>
          <w:szCs w:val="21"/>
        </w:rPr>
        <w:t>；</w:t>
      </w:r>
    </w:p>
    <w:p w14:paraId="6B48E763">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（2）作为成交人</w:t>
      </w:r>
      <w:r>
        <w:rPr>
          <w:rFonts w:ascii="宋体" w:hAnsi="宋体"/>
          <w:color w:val="auto"/>
          <w:kern w:val="0"/>
          <w:szCs w:val="21"/>
        </w:rPr>
        <w:t>未</w:t>
      </w:r>
      <w:r>
        <w:rPr>
          <w:rFonts w:hint="eastAsia" w:ascii="宋体" w:hAnsi="宋体"/>
          <w:color w:val="auto"/>
          <w:kern w:val="0"/>
          <w:szCs w:val="21"/>
        </w:rPr>
        <w:t>按供应商须知要求</w:t>
      </w:r>
      <w:r>
        <w:rPr>
          <w:rFonts w:ascii="宋体" w:hAnsi="宋体"/>
          <w:color w:val="auto"/>
          <w:kern w:val="0"/>
          <w:szCs w:val="21"/>
        </w:rPr>
        <w:t>签订合同</w:t>
      </w:r>
      <w:r>
        <w:rPr>
          <w:rFonts w:hint="eastAsia" w:ascii="宋体" w:hAnsi="宋体"/>
          <w:color w:val="auto"/>
          <w:kern w:val="0"/>
          <w:szCs w:val="21"/>
        </w:rPr>
        <w:t>。</w:t>
      </w:r>
    </w:p>
    <w:p w14:paraId="220CCFCB">
      <w:pPr>
        <w:widowControl/>
        <w:spacing w:line="360" w:lineRule="auto"/>
        <w:ind w:firstLine="422" w:firstLineChars="200"/>
        <w:jc w:val="left"/>
        <w:rPr>
          <w:rFonts w:hint="eastAsia" w:ascii="宋体" w:hAnsi="宋体" w:cs="宋体"/>
          <w:b/>
          <w:color w:val="auto"/>
          <w:kern w:val="0"/>
          <w:szCs w:val="21"/>
        </w:rPr>
      </w:pPr>
      <w:r>
        <w:rPr>
          <w:rFonts w:hint="eastAsia" w:ascii="宋体" w:hAnsi="宋体" w:cs="宋体"/>
          <w:b/>
          <w:color w:val="auto"/>
          <w:kern w:val="0"/>
          <w:szCs w:val="21"/>
        </w:rPr>
        <w:t>四</w:t>
      </w:r>
      <w:r>
        <w:rPr>
          <w:rFonts w:ascii="宋体" w:hAnsi="宋体" w:cs="宋体"/>
          <w:b/>
          <w:color w:val="auto"/>
          <w:kern w:val="0"/>
          <w:szCs w:val="21"/>
        </w:rPr>
        <w:t>、</w:t>
      </w:r>
      <w:r>
        <w:rPr>
          <w:rFonts w:hint="eastAsia" w:ascii="宋体" w:hAnsi="宋体" w:cs="宋体"/>
          <w:b/>
          <w:color w:val="auto"/>
          <w:kern w:val="0"/>
          <w:szCs w:val="21"/>
        </w:rPr>
        <w:t>谈判文件</w:t>
      </w:r>
      <w:r>
        <w:rPr>
          <w:rFonts w:ascii="宋体" w:hAnsi="宋体" w:cs="宋体"/>
          <w:b/>
          <w:color w:val="auto"/>
          <w:kern w:val="0"/>
          <w:szCs w:val="21"/>
        </w:rPr>
        <w:t>的递交</w:t>
      </w:r>
    </w:p>
    <w:p w14:paraId="28A3C811">
      <w:pPr>
        <w:widowControl/>
        <w:spacing w:line="360" w:lineRule="auto"/>
        <w:ind w:firstLine="422" w:firstLineChars="200"/>
        <w:jc w:val="left"/>
        <w:rPr>
          <w:rFonts w:hint="eastAsia" w:ascii="宋体" w:hAnsi="宋体" w:cs="宋体"/>
          <w:b/>
          <w:color w:val="auto"/>
          <w:kern w:val="0"/>
          <w:szCs w:val="21"/>
        </w:rPr>
      </w:pPr>
      <w:r>
        <w:rPr>
          <w:rFonts w:ascii="宋体" w:hAnsi="宋体" w:cs="宋体"/>
          <w:b/>
          <w:color w:val="auto"/>
          <w:kern w:val="0"/>
          <w:szCs w:val="21"/>
        </w:rPr>
        <w:t>1</w:t>
      </w:r>
      <w:r>
        <w:rPr>
          <w:rFonts w:hint="eastAsia" w:ascii="宋体" w:hAnsi="宋体" w:cs="宋体"/>
          <w:b/>
          <w:color w:val="auto"/>
          <w:kern w:val="0"/>
          <w:szCs w:val="21"/>
        </w:rPr>
        <w:t>.谈判文件</w:t>
      </w:r>
      <w:r>
        <w:rPr>
          <w:rFonts w:ascii="宋体" w:hAnsi="宋体" w:cs="宋体"/>
          <w:b/>
          <w:color w:val="auto"/>
          <w:kern w:val="0"/>
          <w:szCs w:val="21"/>
        </w:rPr>
        <w:t>的数量、包装</w:t>
      </w:r>
      <w:r>
        <w:rPr>
          <w:rFonts w:hint="eastAsia" w:ascii="宋体" w:hAnsi="宋体" w:cs="宋体"/>
          <w:b/>
          <w:color w:val="auto"/>
          <w:kern w:val="0"/>
          <w:szCs w:val="21"/>
        </w:rPr>
        <w:t>和</w:t>
      </w:r>
      <w:r>
        <w:rPr>
          <w:rFonts w:ascii="宋体" w:hAnsi="宋体" w:cs="宋体"/>
          <w:b/>
          <w:color w:val="auto"/>
          <w:kern w:val="0"/>
          <w:szCs w:val="21"/>
        </w:rPr>
        <w:t>标记</w:t>
      </w:r>
    </w:p>
    <w:p w14:paraId="771F1C13">
      <w:pPr>
        <w:widowControl/>
        <w:spacing w:line="360" w:lineRule="auto"/>
        <w:ind w:firstLine="420" w:firstLineChars="200"/>
        <w:jc w:val="left"/>
        <w:rPr>
          <w:rFonts w:hint="eastAsia" w:ascii="宋体" w:hAnsi="宋体" w:cs="宋体"/>
          <w:color w:val="auto"/>
          <w:kern w:val="0"/>
          <w:szCs w:val="21"/>
        </w:rPr>
      </w:pPr>
      <w:r>
        <w:rPr>
          <w:rFonts w:ascii="宋体" w:hAnsi="宋体" w:cs="宋体"/>
          <w:color w:val="auto"/>
          <w:kern w:val="0"/>
          <w:szCs w:val="21"/>
        </w:rPr>
        <w:t xml:space="preserve">1.1 </w:t>
      </w:r>
      <w:r>
        <w:rPr>
          <w:rFonts w:hint="eastAsia" w:ascii="宋体" w:hAnsi="宋体" w:cs="宋体"/>
          <w:color w:val="auto"/>
          <w:kern w:val="0"/>
          <w:szCs w:val="21"/>
        </w:rPr>
        <w:t>供应商</w:t>
      </w:r>
      <w:r>
        <w:rPr>
          <w:rFonts w:ascii="宋体" w:hAnsi="宋体" w:cs="宋体"/>
          <w:color w:val="auto"/>
          <w:kern w:val="0"/>
          <w:szCs w:val="21"/>
        </w:rPr>
        <w:t>应提交“</w:t>
      </w:r>
      <w:r>
        <w:rPr>
          <w:rFonts w:hint="eastAsia" w:ascii="宋体" w:hAnsi="宋体" w:cs="宋体"/>
          <w:color w:val="auto"/>
          <w:kern w:val="0"/>
          <w:szCs w:val="21"/>
        </w:rPr>
        <w:t>谈判文件</w:t>
      </w:r>
      <w:r>
        <w:rPr>
          <w:rFonts w:ascii="宋体" w:hAnsi="宋体" w:cs="宋体"/>
          <w:color w:val="auto"/>
          <w:kern w:val="0"/>
          <w:szCs w:val="21"/>
        </w:rPr>
        <w:t>”</w:t>
      </w:r>
      <w:r>
        <w:rPr>
          <w:rFonts w:hint="eastAsia" w:ascii="宋体" w:hAnsi="宋体" w:cs="宋体"/>
          <w:color w:val="auto"/>
          <w:kern w:val="0"/>
          <w:szCs w:val="21"/>
        </w:rPr>
        <w:t>正本</w:t>
      </w:r>
      <w:r>
        <w:rPr>
          <w:rFonts w:ascii="宋体" w:hAnsi="宋体" w:cs="宋体"/>
          <w:color w:val="auto"/>
          <w:kern w:val="0"/>
          <w:szCs w:val="21"/>
        </w:rPr>
        <w:t>一套和副本</w:t>
      </w:r>
      <w:r>
        <w:rPr>
          <w:rFonts w:hint="eastAsia" w:ascii="宋体" w:hAnsi="宋体" w:cs="宋体"/>
          <w:color w:val="auto"/>
          <w:kern w:val="0"/>
          <w:szCs w:val="21"/>
        </w:rPr>
        <w:t>一</w:t>
      </w:r>
      <w:r>
        <w:rPr>
          <w:rFonts w:ascii="宋体" w:hAnsi="宋体" w:cs="宋体"/>
          <w:color w:val="auto"/>
          <w:kern w:val="0"/>
          <w:szCs w:val="21"/>
        </w:rPr>
        <w:t>套</w:t>
      </w:r>
      <w:r>
        <w:rPr>
          <w:rFonts w:hint="eastAsia" w:ascii="宋体" w:hAnsi="宋体"/>
          <w:color w:val="auto"/>
        </w:rPr>
        <w:t>及</w:t>
      </w:r>
      <w:r>
        <w:rPr>
          <w:rFonts w:ascii="宋体" w:hAnsi="宋体"/>
          <w:color w:val="auto"/>
        </w:rPr>
        <w:t>电子文件一份</w:t>
      </w:r>
      <w:r>
        <w:rPr>
          <w:rFonts w:ascii="宋体" w:hAnsi="宋体" w:cs="宋体"/>
          <w:color w:val="auto"/>
          <w:kern w:val="0"/>
          <w:szCs w:val="21"/>
        </w:rPr>
        <w:t>，每套“</w:t>
      </w:r>
      <w:r>
        <w:rPr>
          <w:rFonts w:hint="eastAsia" w:ascii="宋体" w:hAnsi="宋体" w:cs="宋体"/>
          <w:color w:val="auto"/>
          <w:kern w:val="0"/>
          <w:szCs w:val="21"/>
        </w:rPr>
        <w:t>谈判文件</w:t>
      </w:r>
      <w:r>
        <w:rPr>
          <w:rFonts w:ascii="宋体" w:hAnsi="宋体" w:cs="宋体"/>
          <w:color w:val="auto"/>
          <w:kern w:val="0"/>
          <w:szCs w:val="21"/>
        </w:rPr>
        <w:t>”</w:t>
      </w:r>
      <w:r>
        <w:rPr>
          <w:rFonts w:hint="eastAsia" w:ascii="宋体" w:hAnsi="宋体" w:cs="宋体"/>
          <w:color w:val="auto"/>
          <w:kern w:val="0"/>
          <w:szCs w:val="21"/>
        </w:rPr>
        <w:t>封面</w:t>
      </w:r>
      <w:r>
        <w:rPr>
          <w:rFonts w:ascii="宋体" w:hAnsi="宋体" w:cs="宋体"/>
          <w:color w:val="auto"/>
          <w:kern w:val="0"/>
          <w:szCs w:val="21"/>
        </w:rPr>
        <w:t>的右上角应标明“</w:t>
      </w:r>
      <w:r>
        <w:rPr>
          <w:rFonts w:hint="eastAsia" w:ascii="宋体" w:hAnsi="宋体" w:cs="宋体"/>
          <w:color w:val="auto"/>
          <w:kern w:val="0"/>
          <w:szCs w:val="21"/>
        </w:rPr>
        <w:t>正本</w:t>
      </w:r>
      <w:r>
        <w:rPr>
          <w:rFonts w:ascii="宋体" w:hAnsi="宋体" w:cs="宋体"/>
          <w:color w:val="auto"/>
          <w:kern w:val="0"/>
          <w:szCs w:val="21"/>
        </w:rPr>
        <w:t>”</w:t>
      </w:r>
      <w:r>
        <w:rPr>
          <w:rFonts w:hint="eastAsia" w:ascii="宋体" w:hAnsi="宋体" w:cs="宋体"/>
          <w:color w:val="auto"/>
          <w:kern w:val="0"/>
          <w:szCs w:val="21"/>
        </w:rPr>
        <w:t>或</w:t>
      </w:r>
      <w:r>
        <w:rPr>
          <w:rFonts w:ascii="宋体" w:hAnsi="宋体" w:cs="宋体"/>
          <w:color w:val="auto"/>
          <w:kern w:val="0"/>
          <w:szCs w:val="21"/>
        </w:rPr>
        <w:t>“</w:t>
      </w:r>
      <w:r>
        <w:rPr>
          <w:rFonts w:hint="eastAsia" w:ascii="宋体" w:hAnsi="宋体" w:cs="宋体"/>
          <w:color w:val="auto"/>
          <w:kern w:val="0"/>
          <w:szCs w:val="21"/>
        </w:rPr>
        <w:t>副本</w:t>
      </w:r>
      <w:r>
        <w:rPr>
          <w:rFonts w:ascii="宋体" w:hAnsi="宋体" w:cs="宋体"/>
          <w:color w:val="auto"/>
          <w:kern w:val="0"/>
          <w:szCs w:val="21"/>
        </w:rPr>
        <w:t>”</w:t>
      </w:r>
      <w:r>
        <w:rPr>
          <w:rFonts w:hint="eastAsia" w:ascii="宋体" w:hAnsi="宋体" w:cs="宋体"/>
          <w:color w:val="auto"/>
          <w:kern w:val="0"/>
          <w:szCs w:val="21"/>
        </w:rPr>
        <w:t>。</w:t>
      </w:r>
    </w:p>
    <w:p w14:paraId="00DD2428">
      <w:pPr>
        <w:widowControl/>
        <w:spacing w:line="360" w:lineRule="auto"/>
        <w:ind w:firstLine="420" w:firstLineChars="200"/>
        <w:jc w:val="left"/>
        <w:rPr>
          <w:rFonts w:hint="eastAsia" w:ascii="宋体" w:hAnsi="宋体" w:cs="宋体"/>
          <w:color w:val="auto"/>
          <w:kern w:val="0"/>
          <w:szCs w:val="21"/>
        </w:rPr>
      </w:pPr>
      <w:r>
        <w:rPr>
          <w:rFonts w:ascii="宋体" w:hAnsi="宋体" w:cs="宋体"/>
          <w:color w:val="auto"/>
          <w:kern w:val="0"/>
          <w:szCs w:val="21"/>
        </w:rPr>
        <w:t xml:space="preserve">1.2 </w:t>
      </w:r>
      <w:r>
        <w:rPr>
          <w:rFonts w:hint="eastAsia" w:ascii="宋体" w:hAnsi="宋体" w:cs="宋体"/>
          <w:color w:val="auto"/>
          <w:kern w:val="0"/>
          <w:szCs w:val="21"/>
        </w:rPr>
        <w:t>谈判文件</w:t>
      </w:r>
      <w:r>
        <w:rPr>
          <w:rFonts w:ascii="宋体" w:hAnsi="宋体" w:cs="宋体"/>
          <w:color w:val="auto"/>
          <w:kern w:val="0"/>
          <w:szCs w:val="21"/>
        </w:rPr>
        <w:t>的包装、标记要求</w:t>
      </w:r>
    </w:p>
    <w:p w14:paraId="4ADE8131">
      <w:pPr>
        <w:widowControl/>
        <w:spacing w:line="360" w:lineRule="auto"/>
        <w:ind w:firstLine="420" w:firstLineChars="200"/>
        <w:jc w:val="left"/>
        <w:rPr>
          <w:rFonts w:hint="eastAsia" w:ascii="宋体" w:hAnsi="宋体" w:cs="宋体"/>
          <w:color w:val="auto"/>
          <w:kern w:val="0"/>
          <w:szCs w:val="21"/>
        </w:rPr>
      </w:pPr>
      <w:r>
        <w:rPr>
          <w:rFonts w:ascii="宋体" w:hAnsi="宋体" w:cs="宋体"/>
          <w:color w:val="auto"/>
          <w:kern w:val="0"/>
          <w:szCs w:val="21"/>
        </w:rPr>
        <w:t xml:space="preserve">1.2.1 </w:t>
      </w:r>
      <w:r>
        <w:rPr>
          <w:rFonts w:hint="eastAsia" w:ascii="宋体" w:hAnsi="宋体" w:cs="宋体"/>
          <w:color w:val="auto"/>
          <w:kern w:val="0"/>
          <w:szCs w:val="21"/>
        </w:rPr>
        <w:t>谈判文件</w:t>
      </w:r>
      <w:r>
        <w:rPr>
          <w:rFonts w:ascii="宋体" w:hAnsi="宋体" w:cs="宋体"/>
          <w:color w:val="auto"/>
          <w:kern w:val="0"/>
          <w:szCs w:val="21"/>
        </w:rPr>
        <w:t>、</w:t>
      </w:r>
      <w:r>
        <w:rPr>
          <w:rFonts w:hint="eastAsia" w:ascii="宋体" w:hAnsi="宋体" w:cs="宋体"/>
          <w:color w:val="auto"/>
          <w:kern w:val="0"/>
          <w:szCs w:val="21"/>
        </w:rPr>
        <w:t>保证金转账</w:t>
      </w:r>
      <w:r>
        <w:rPr>
          <w:rFonts w:ascii="宋体" w:hAnsi="宋体" w:cs="宋体"/>
          <w:color w:val="auto"/>
          <w:kern w:val="0"/>
          <w:szCs w:val="21"/>
        </w:rPr>
        <w:t>证明文件应单独封装</w:t>
      </w:r>
      <w:r>
        <w:rPr>
          <w:rFonts w:hint="eastAsia" w:ascii="宋体" w:hAnsi="宋体" w:cs="宋体"/>
          <w:color w:val="auto"/>
          <w:kern w:val="0"/>
          <w:szCs w:val="21"/>
        </w:rPr>
        <w:t>，一并</w:t>
      </w:r>
      <w:r>
        <w:rPr>
          <w:rFonts w:ascii="宋体" w:hAnsi="宋体" w:cs="宋体"/>
          <w:color w:val="auto"/>
          <w:kern w:val="0"/>
          <w:szCs w:val="21"/>
        </w:rPr>
        <w:t>提交</w:t>
      </w:r>
      <w:r>
        <w:rPr>
          <w:rFonts w:hint="eastAsia" w:ascii="宋体" w:hAnsi="宋体" w:cs="宋体"/>
          <w:color w:val="auto"/>
          <w:kern w:val="0"/>
          <w:szCs w:val="21"/>
        </w:rPr>
        <w:t>。</w:t>
      </w:r>
    </w:p>
    <w:p w14:paraId="46604457">
      <w:pPr>
        <w:widowControl/>
        <w:spacing w:line="360" w:lineRule="auto"/>
        <w:ind w:firstLine="420" w:firstLineChars="200"/>
        <w:jc w:val="left"/>
        <w:rPr>
          <w:rFonts w:hint="eastAsia"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.2.2 供应商</w:t>
      </w:r>
      <w:r>
        <w:rPr>
          <w:rFonts w:ascii="宋体" w:hAnsi="宋体" w:cs="宋体"/>
          <w:color w:val="auto"/>
          <w:kern w:val="0"/>
          <w:szCs w:val="21"/>
        </w:rPr>
        <w:t>应将</w:t>
      </w:r>
      <w:r>
        <w:rPr>
          <w:rFonts w:hint="eastAsia" w:ascii="宋体" w:hAnsi="宋体" w:cs="宋体"/>
          <w:color w:val="auto"/>
          <w:kern w:val="0"/>
          <w:szCs w:val="21"/>
        </w:rPr>
        <w:t>谈判文件</w:t>
      </w:r>
      <w:r>
        <w:rPr>
          <w:rFonts w:ascii="宋体" w:hAnsi="宋体" w:cs="宋体"/>
          <w:color w:val="auto"/>
          <w:kern w:val="0"/>
          <w:szCs w:val="21"/>
        </w:rPr>
        <w:t>按正本、副本分别封装，并标明</w:t>
      </w:r>
      <w:r>
        <w:rPr>
          <w:rFonts w:hint="eastAsia" w:ascii="宋体" w:hAnsi="宋体" w:cs="宋体"/>
          <w:color w:val="auto"/>
          <w:kern w:val="0"/>
          <w:szCs w:val="21"/>
        </w:rPr>
        <w:t>采购</w:t>
      </w:r>
      <w:r>
        <w:rPr>
          <w:rFonts w:ascii="宋体" w:hAnsi="宋体" w:cs="宋体"/>
          <w:color w:val="auto"/>
          <w:kern w:val="0"/>
          <w:szCs w:val="21"/>
        </w:rPr>
        <w:t>项目名称、供应商名称、地址、邮政编码及“</w:t>
      </w:r>
      <w:r>
        <w:rPr>
          <w:rFonts w:hint="eastAsia" w:ascii="宋体" w:hAnsi="宋体" w:cs="宋体"/>
          <w:color w:val="auto"/>
          <w:kern w:val="0"/>
          <w:szCs w:val="21"/>
        </w:rPr>
        <w:t>正本</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w:t>
      </w:r>
      <w:r>
        <w:rPr>
          <w:rFonts w:hint="eastAsia" w:ascii="宋体" w:hAnsi="宋体" w:cs="宋体"/>
          <w:color w:val="auto"/>
          <w:kern w:val="0"/>
          <w:szCs w:val="21"/>
        </w:rPr>
        <w:t>副本</w:t>
      </w:r>
      <w:r>
        <w:rPr>
          <w:rFonts w:ascii="宋体" w:hAnsi="宋体" w:cs="宋体"/>
          <w:color w:val="auto"/>
          <w:kern w:val="0"/>
          <w:szCs w:val="21"/>
        </w:rPr>
        <w:t>”</w:t>
      </w:r>
      <w:r>
        <w:rPr>
          <w:rFonts w:hint="eastAsia" w:ascii="宋体" w:hAnsi="宋体" w:cs="宋体"/>
          <w:color w:val="auto"/>
          <w:kern w:val="0"/>
          <w:szCs w:val="21"/>
        </w:rPr>
        <w:t>字样</w:t>
      </w:r>
      <w:r>
        <w:rPr>
          <w:rFonts w:ascii="宋体" w:hAnsi="宋体" w:cs="宋体"/>
          <w:color w:val="auto"/>
          <w:kern w:val="0"/>
          <w:szCs w:val="21"/>
        </w:rPr>
        <w:t>。再将</w:t>
      </w:r>
      <w:r>
        <w:rPr>
          <w:rFonts w:hint="eastAsia" w:ascii="宋体" w:hAnsi="宋体" w:cs="宋体"/>
          <w:color w:val="auto"/>
          <w:kern w:val="0"/>
          <w:szCs w:val="21"/>
        </w:rPr>
        <w:t>单独</w:t>
      </w:r>
      <w:r>
        <w:rPr>
          <w:rFonts w:ascii="宋体" w:hAnsi="宋体" w:cs="宋体"/>
          <w:color w:val="auto"/>
          <w:kern w:val="0"/>
          <w:szCs w:val="21"/>
        </w:rPr>
        <w:t>密封包装的</w:t>
      </w:r>
      <w:r>
        <w:rPr>
          <w:rFonts w:hint="eastAsia" w:ascii="宋体" w:hAnsi="宋体" w:cs="宋体"/>
          <w:color w:val="auto"/>
          <w:kern w:val="0"/>
          <w:szCs w:val="21"/>
        </w:rPr>
        <w:t>全套</w:t>
      </w:r>
      <w:r>
        <w:rPr>
          <w:rFonts w:ascii="宋体" w:hAnsi="宋体" w:cs="宋体"/>
          <w:color w:val="auto"/>
          <w:kern w:val="0"/>
          <w:szCs w:val="21"/>
        </w:rPr>
        <w:t>正本、副本文件统一封装在</w:t>
      </w:r>
      <w:r>
        <w:rPr>
          <w:rFonts w:hint="eastAsia" w:ascii="宋体" w:hAnsi="宋体" w:cs="宋体"/>
          <w:color w:val="auto"/>
          <w:kern w:val="0"/>
          <w:szCs w:val="21"/>
        </w:rPr>
        <w:t>一件</w:t>
      </w:r>
      <w:r>
        <w:rPr>
          <w:rFonts w:ascii="宋体" w:hAnsi="宋体" w:cs="宋体"/>
          <w:color w:val="auto"/>
          <w:kern w:val="0"/>
          <w:szCs w:val="21"/>
        </w:rPr>
        <w:t>包装内。</w:t>
      </w:r>
    </w:p>
    <w:p w14:paraId="00B31F91">
      <w:pPr>
        <w:spacing w:line="360" w:lineRule="auto"/>
        <w:ind w:firstLine="420" w:firstLineChars="200"/>
        <w:rPr>
          <w:rFonts w:hint="eastAsia" w:ascii="宋体" w:hAnsi="宋体" w:cs="宋体"/>
          <w:color w:val="auto"/>
          <w:kern w:val="0"/>
          <w:szCs w:val="21"/>
        </w:rPr>
      </w:pPr>
      <w:r>
        <w:rPr>
          <w:rFonts w:ascii="宋体" w:hAnsi="宋体" w:cs="宋体"/>
          <w:color w:val="auto"/>
          <w:kern w:val="0"/>
          <w:szCs w:val="21"/>
        </w:rPr>
        <w:t>1.2.3 每一密封</w:t>
      </w:r>
      <w:r>
        <w:rPr>
          <w:rFonts w:hint="eastAsia" w:ascii="宋体" w:hAnsi="宋体" w:cs="宋体"/>
          <w:color w:val="auto"/>
          <w:kern w:val="0"/>
          <w:szCs w:val="21"/>
        </w:rPr>
        <w:t>袋的封口处均应加盖密封章或供应商公章，</w:t>
      </w:r>
      <w:r>
        <w:rPr>
          <w:rFonts w:ascii="宋体" w:hAnsi="宋体" w:cs="宋体"/>
          <w:color w:val="auto"/>
          <w:kern w:val="0"/>
          <w:szCs w:val="21"/>
        </w:rPr>
        <w:t>并在封面上标明</w:t>
      </w:r>
      <w:r>
        <w:rPr>
          <w:rFonts w:hint="eastAsia" w:ascii="宋体" w:hAnsi="宋体" w:cs="宋体"/>
          <w:color w:val="auto"/>
          <w:kern w:val="0"/>
          <w:szCs w:val="21"/>
        </w:rPr>
        <w:t>采购项目名称、供应商名称及“在xxxx年xx月xx日</w:t>
      </w:r>
      <w:r>
        <w:rPr>
          <w:rFonts w:ascii="宋体" w:hAnsi="宋体" w:cs="宋体"/>
          <w:color w:val="auto"/>
          <w:kern w:val="0"/>
          <w:szCs w:val="21"/>
        </w:rPr>
        <w:t>（</w:t>
      </w:r>
      <w:r>
        <w:rPr>
          <w:rFonts w:hint="eastAsia" w:ascii="宋体" w:hAnsi="宋体" w:cs="宋体"/>
          <w:color w:val="auto"/>
          <w:kern w:val="0"/>
          <w:szCs w:val="21"/>
        </w:rPr>
        <w:t>评审时间</w:t>
      </w:r>
      <w:r>
        <w:rPr>
          <w:rFonts w:ascii="宋体" w:hAnsi="宋体" w:cs="宋体"/>
          <w:color w:val="auto"/>
          <w:kern w:val="0"/>
          <w:szCs w:val="21"/>
        </w:rPr>
        <w:t>）之前不准启封</w:t>
      </w:r>
      <w:r>
        <w:rPr>
          <w:rFonts w:hint="eastAsia" w:ascii="宋体" w:hAnsi="宋体" w:cs="宋体"/>
          <w:color w:val="auto"/>
          <w:kern w:val="0"/>
          <w:szCs w:val="21"/>
        </w:rPr>
        <w:t>”的</w:t>
      </w:r>
      <w:r>
        <w:rPr>
          <w:rFonts w:ascii="宋体" w:hAnsi="宋体" w:cs="宋体"/>
          <w:color w:val="auto"/>
          <w:kern w:val="0"/>
          <w:szCs w:val="21"/>
        </w:rPr>
        <w:t>字样。</w:t>
      </w:r>
    </w:p>
    <w:p w14:paraId="579791AA">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.2.4 提供投标文件电子资料一份。</w:t>
      </w:r>
    </w:p>
    <w:p w14:paraId="20CEE11E">
      <w:pPr>
        <w:widowControl/>
        <w:spacing w:line="360" w:lineRule="auto"/>
        <w:ind w:firstLine="420" w:firstLineChars="200"/>
        <w:jc w:val="left"/>
        <w:rPr>
          <w:rFonts w:hint="eastAsia" w:ascii="宋体" w:hAnsi="宋体" w:cs="宋体"/>
          <w:color w:val="auto"/>
          <w:kern w:val="0"/>
          <w:szCs w:val="21"/>
        </w:rPr>
      </w:pPr>
      <w:r>
        <w:rPr>
          <w:rFonts w:ascii="宋体" w:hAnsi="宋体" w:cs="宋体"/>
          <w:color w:val="auto"/>
          <w:kern w:val="0"/>
          <w:szCs w:val="21"/>
        </w:rPr>
        <w:t xml:space="preserve">1.3 </w:t>
      </w:r>
      <w:r>
        <w:rPr>
          <w:rFonts w:hint="eastAsia" w:ascii="宋体" w:hAnsi="宋体" w:cs="宋体"/>
          <w:color w:val="auto"/>
          <w:kern w:val="0"/>
          <w:szCs w:val="21"/>
        </w:rPr>
        <w:t>谈判文件</w:t>
      </w:r>
      <w:r>
        <w:rPr>
          <w:rFonts w:ascii="宋体" w:hAnsi="宋体" w:cs="宋体"/>
          <w:color w:val="auto"/>
          <w:kern w:val="0"/>
          <w:szCs w:val="21"/>
        </w:rPr>
        <w:t>的提交：供应商应</w:t>
      </w:r>
      <w:r>
        <w:rPr>
          <w:rFonts w:hint="eastAsia" w:ascii="宋体" w:hAnsi="宋体" w:cs="宋体"/>
          <w:color w:val="auto"/>
          <w:kern w:val="0"/>
          <w:szCs w:val="21"/>
        </w:rPr>
        <w:t>于谈判文件递交</w:t>
      </w:r>
      <w:r>
        <w:rPr>
          <w:rFonts w:ascii="宋体" w:hAnsi="宋体" w:cs="宋体"/>
          <w:color w:val="auto"/>
          <w:kern w:val="0"/>
          <w:szCs w:val="21"/>
        </w:rPr>
        <w:t>截止时间前由专人将</w:t>
      </w:r>
      <w:r>
        <w:rPr>
          <w:rFonts w:hint="eastAsia" w:ascii="宋体" w:hAnsi="宋体" w:cs="宋体"/>
          <w:color w:val="auto"/>
          <w:kern w:val="0"/>
          <w:szCs w:val="21"/>
        </w:rPr>
        <w:t>谈判文件</w:t>
      </w:r>
      <w:r>
        <w:rPr>
          <w:rFonts w:ascii="宋体" w:hAnsi="宋体" w:cs="宋体"/>
          <w:color w:val="auto"/>
          <w:kern w:val="0"/>
          <w:szCs w:val="21"/>
        </w:rPr>
        <w:t>送至</w:t>
      </w:r>
      <w:r>
        <w:rPr>
          <w:rFonts w:hint="eastAsia" w:ascii="宋体" w:hAnsi="宋体" w:cs="宋体"/>
          <w:color w:val="auto"/>
          <w:kern w:val="0"/>
          <w:szCs w:val="21"/>
        </w:rPr>
        <w:t>指定地点</w:t>
      </w:r>
      <w:r>
        <w:rPr>
          <w:rFonts w:ascii="宋体" w:hAnsi="宋体" w:cs="宋体"/>
          <w:color w:val="auto"/>
          <w:kern w:val="0"/>
          <w:szCs w:val="21"/>
        </w:rPr>
        <w:t>。</w:t>
      </w:r>
    </w:p>
    <w:p w14:paraId="798B9391">
      <w:pPr>
        <w:widowControl/>
        <w:spacing w:line="360" w:lineRule="auto"/>
        <w:ind w:firstLine="420" w:firstLineChars="200"/>
        <w:jc w:val="left"/>
        <w:rPr>
          <w:rFonts w:hint="eastAsia" w:ascii="宋体" w:hAnsi="宋体" w:cs="宋体"/>
          <w:color w:val="auto"/>
          <w:kern w:val="0"/>
          <w:szCs w:val="21"/>
        </w:rPr>
      </w:pPr>
      <w:r>
        <w:rPr>
          <w:rFonts w:ascii="宋体" w:hAnsi="宋体" w:cs="宋体"/>
          <w:color w:val="auto"/>
          <w:kern w:val="0"/>
          <w:szCs w:val="21"/>
        </w:rPr>
        <w:t xml:space="preserve">1.4 </w:t>
      </w:r>
      <w:r>
        <w:rPr>
          <w:rFonts w:hint="eastAsia" w:ascii="宋体" w:hAnsi="宋体" w:cs="宋体"/>
          <w:color w:val="auto"/>
          <w:kern w:val="0"/>
          <w:szCs w:val="21"/>
        </w:rPr>
        <w:t>供应商</w:t>
      </w:r>
      <w:r>
        <w:rPr>
          <w:rFonts w:ascii="宋体" w:hAnsi="宋体" w:cs="宋体"/>
          <w:color w:val="auto"/>
          <w:kern w:val="0"/>
          <w:szCs w:val="21"/>
        </w:rPr>
        <w:t>在递交</w:t>
      </w:r>
      <w:r>
        <w:rPr>
          <w:rFonts w:hint="eastAsia" w:ascii="宋体" w:hAnsi="宋体" w:cs="宋体"/>
          <w:color w:val="auto"/>
          <w:kern w:val="0"/>
          <w:szCs w:val="21"/>
        </w:rPr>
        <w:t>谈判文件</w:t>
      </w:r>
      <w:r>
        <w:rPr>
          <w:rFonts w:ascii="宋体" w:hAnsi="宋体" w:cs="宋体"/>
          <w:color w:val="auto"/>
          <w:kern w:val="0"/>
          <w:szCs w:val="21"/>
        </w:rPr>
        <w:t>时，应同时出示谈判文件要求的资质证明文件的复印件</w:t>
      </w:r>
      <w:r>
        <w:rPr>
          <w:rFonts w:ascii="宋体" w:hAnsi="宋体" w:cs="宋体"/>
          <w:color w:val="auto"/>
          <w:spacing w:val="-6"/>
          <w:kern w:val="0"/>
          <w:szCs w:val="21"/>
        </w:rPr>
        <w:t>并加盖有效公章，并按目录排列</w:t>
      </w:r>
      <w:r>
        <w:rPr>
          <w:rFonts w:hint="eastAsia" w:ascii="宋体" w:hAnsi="宋体" w:cs="宋体"/>
          <w:color w:val="auto"/>
          <w:kern w:val="0"/>
          <w:szCs w:val="21"/>
        </w:rPr>
        <w:t>。</w:t>
      </w:r>
    </w:p>
    <w:p w14:paraId="704687E7">
      <w:pPr>
        <w:spacing w:line="360" w:lineRule="auto"/>
        <w:ind w:firstLine="422" w:firstLineChars="200"/>
        <w:rPr>
          <w:rFonts w:hint="eastAsia" w:ascii="宋体" w:hAnsi="宋体"/>
          <w:b/>
          <w:color w:val="auto"/>
          <w:kern w:val="0"/>
          <w:szCs w:val="21"/>
        </w:rPr>
      </w:pPr>
      <w:r>
        <w:rPr>
          <w:rFonts w:ascii="宋体" w:hAnsi="宋体"/>
          <w:b/>
          <w:color w:val="auto"/>
          <w:kern w:val="0"/>
          <w:szCs w:val="21"/>
        </w:rPr>
        <w:t>2</w:t>
      </w:r>
      <w:r>
        <w:rPr>
          <w:rFonts w:hint="eastAsia" w:ascii="宋体" w:hAnsi="宋体"/>
          <w:b/>
          <w:color w:val="auto"/>
          <w:kern w:val="0"/>
          <w:szCs w:val="21"/>
        </w:rPr>
        <w:t>.递交</w:t>
      </w:r>
      <w:r>
        <w:rPr>
          <w:rFonts w:ascii="宋体" w:hAnsi="宋体"/>
          <w:b/>
          <w:color w:val="auto"/>
          <w:kern w:val="0"/>
          <w:szCs w:val="21"/>
        </w:rPr>
        <w:t>截止时间</w:t>
      </w:r>
    </w:p>
    <w:p w14:paraId="68530507">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2.1 </w:t>
      </w:r>
      <w:r>
        <w:rPr>
          <w:rFonts w:hint="eastAsia" w:ascii="宋体" w:hAnsi="宋体"/>
          <w:color w:val="auto"/>
          <w:kern w:val="0"/>
          <w:szCs w:val="21"/>
        </w:rPr>
        <w:t>谈判文件递交截止时间</w:t>
      </w:r>
      <w:r>
        <w:rPr>
          <w:rFonts w:ascii="宋体" w:hAnsi="宋体"/>
          <w:color w:val="auto"/>
          <w:kern w:val="0"/>
          <w:szCs w:val="21"/>
        </w:rPr>
        <w:t>见</w:t>
      </w:r>
      <w:r>
        <w:rPr>
          <w:rFonts w:hint="eastAsia" w:ascii="宋体" w:hAnsi="宋体"/>
          <w:color w:val="auto"/>
          <w:kern w:val="0"/>
          <w:szCs w:val="21"/>
        </w:rPr>
        <w:t>本次竞争性谈判公告的规定。</w:t>
      </w:r>
    </w:p>
    <w:p w14:paraId="0815C83D">
      <w:pPr>
        <w:spacing w:line="360" w:lineRule="auto"/>
        <w:ind w:firstLine="422" w:firstLineChars="200"/>
        <w:rPr>
          <w:rFonts w:hint="eastAsia" w:ascii="宋体" w:hAnsi="宋体"/>
          <w:b/>
          <w:color w:val="auto"/>
          <w:kern w:val="0"/>
          <w:szCs w:val="21"/>
        </w:rPr>
      </w:pPr>
      <w:r>
        <w:rPr>
          <w:rFonts w:ascii="宋体" w:hAnsi="宋体"/>
          <w:b/>
          <w:color w:val="auto"/>
          <w:kern w:val="0"/>
          <w:szCs w:val="21"/>
        </w:rPr>
        <w:t xml:space="preserve">3. </w:t>
      </w:r>
      <w:r>
        <w:rPr>
          <w:rFonts w:hint="eastAsia" w:ascii="宋体" w:hAnsi="宋体"/>
          <w:b/>
          <w:color w:val="auto"/>
          <w:kern w:val="0"/>
          <w:szCs w:val="21"/>
        </w:rPr>
        <w:t>迟交</w:t>
      </w:r>
      <w:r>
        <w:rPr>
          <w:rFonts w:ascii="宋体" w:hAnsi="宋体"/>
          <w:b/>
          <w:color w:val="auto"/>
          <w:kern w:val="0"/>
          <w:szCs w:val="21"/>
        </w:rPr>
        <w:t>的</w:t>
      </w:r>
      <w:r>
        <w:rPr>
          <w:rFonts w:hint="eastAsia" w:ascii="宋体" w:hAnsi="宋体"/>
          <w:b/>
          <w:color w:val="auto"/>
          <w:kern w:val="0"/>
          <w:szCs w:val="21"/>
        </w:rPr>
        <w:t>谈判文件</w:t>
      </w:r>
    </w:p>
    <w:p w14:paraId="2FFB1597">
      <w:pPr>
        <w:spacing w:line="360" w:lineRule="auto"/>
        <w:ind w:firstLine="420" w:firstLineChars="200"/>
        <w:rPr>
          <w:rFonts w:hint="eastAsia" w:ascii="宋体" w:hAnsi="宋体"/>
          <w:color w:val="auto"/>
          <w:kern w:val="0"/>
          <w:szCs w:val="21"/>
        </w:rPr>
      </w:pPr>
      <w:r>
        <w:rPr>
          <w:rFonts w:ascii="宋体" w:hAnsi="宋体"/>
          <w:color w:val="auto"/>
          <w:kern w:val="0"/>
          <w:szCs w:val="21"/>
        </w:rPr>
        <w:t>3</w:t>
      </w:r>
      <w:r>
        <w:rPr>
          <w:rFonts w:hint="eastAsia" w:ascii="宋体" w:hAnsi="宋体"/>
          <w:color w:val="auto"/>
          <w:kern w:val="0"/>
          <w:szCs w:val="21"/>
        </w:rPr>
        <w:t>.1 招标人</w:t>
      </w:r>
      <w:r>
        <w:rPr>
          <w:rFonts w:ascii="宋体" w:hAnsi="宋体"/>
          <w:color w:val="auto"/>
          <w:kern w:val="0"/>
          <w:szCs w:val="21"/>
        </w:rPr>
        <w:t>将拒绝</w:t>
      </w:r>
      <w:r>
        <w:rPr>
          <w:rFonts w:hint="eastAsia" w:ascii="宋体" w:hAnsi="宋体"/>
          <w:color w:val="auto"/>
          <w:kern w:val="0"/>
          <w:szCs w:val="21"/>
        </w:rPr>
        <w:t>接收</w:t>
      </w:r>
      <w:r>
        <w:rPr>
          <w:rFonts w:ascii="宋体" w:hAnsi="宋体"/>
          <w:color w:val="auto"/>
          <w:kern w:val="0"/>
          <w:szCs w:val="21"/>
        </w:rPr>
        <w:t>并原封退回在</w:t>
      </w:r>
      <w:r>
        <w:rPr>
          <w:rFonts w:hint="eastAsia" w:ascii="宋体" w:hAnsi="宋体"/>
          <w:color w:val="auto"/>
          <w:kern w:val="0"/>
          <w:szCs w:val="21"/>
        </w:rPr>
        <w:t>递交</w:t>
      </w:r>
      <w:r>
        <w:rPr>
          <w:rFonts w:ascii="宋体" w:hAnsi="宋体"/>
          <w:color w:val="auto"/>
          <w:kern w:val="0"/>
          <w:szCs w:val="21"/>
        </w:rPr>
        <w:t>截止时间</w:t>
      </w:r>
      <w:r>
        <w:rPr>
          <w:rFonts w:hint="eastAsia" w:ascii="宋体" w:hAnsi="宋体"/>
          <w:color w:val="auto"/>
          <w:kern w:val="0"/>
          <w:szCs w:val="21"/>
        </w:rPr>
        <w:t>后</w:t>
      </w:r>
      <w:r>
        <w:rPr>
          <w:rFonts w:ascii="宋体" w:hAnsi="宋体"/>
          <w:color w:val="auto"/>
          <w:kern w:val="0"/>
          <w:szCs w:val="21"/>
        </w:rPr>
        <w:t>收到的任何</w:t>
      </w:r>
      <w:r>
        <w:rPr>
          <w:rFonts w:hint="eastAsia" w:ascii="宋体" w:hAnsi="宋体"/>
          <w:color w:val="auto"/>
          <w:kern w:val="0"/>
          <w:szCs w:val="21"/>
        </w:rPr>
        <w:t>谈判文件</w:t>
      </w:r>
      <w:r>
        <w:rPr>
          <w:rFonts w:ascii="宋体" w:hAnsi="宋体"/>
          <w:color w:val="auto"/>
          <w:kern w:val="0"/>
          <w:szCs w:val="21"/>
        </w:rPr>
        <w:t>。</w:t>
      </w:r>
    </w:p>
    <w:p w14:paraId="1B599676">
      <w:pPr>
        <w:spacing w:line="360" w:lineRule="auto"/>
        <w:ind w:firstLine="422" w:firstLineChars="200"/>
        <w:rPr>
          <w:rFonts w:hint="eastAsia" w:ascii="宋体" w:hAnsi="宋体"/>
          <w:b/>
          <w:color w:val="auto"/>
          <w:kern w:val="0"/>
          <w:szCs w:val="21"/>
        </w:rPr>
      </w:pPr>
      <w:r>
        <w:rPr>
          <w:rFonts w:ascii="宋体" w:hAnsi="宋体"/>
          <w:b/>
          <w:color w:val="auto"/>
          <w:kern w:val="0"/>
          <w:szCs w:val="21"/>
        </w:rPr>
        <w:t>4.</w:t>
      </w:r>
      <w:r>
        <w:rPr>
          <w:rFonts w:hint="eastAsia" w:ascii="宋体" w:hAnsi="宋体"/>
          <w:b/>
          <w:color w:val="auto"/>
          <w:kern w:val="0"/>
          <w:szCs w:val="21"/>
        </w:rPr>
        <w:t>谈判文件</w:t>
      </w:r>
      <w:r>
        <w:rPr>
          <w:rFonts w:ascii="宋体" w:hAnsi="宋体"/>
          <w:b/>
          <w:color w:val="auto"/>
          <w:kern w:val="0"/>
          <w:szCs w:val="21"/>
        </w:rPr>
        <w:t>的修改和撤回</w:t>
      </w:r>
    </w:p>
    <w:p w14:paraId="5798A94E">
      <w:pPr>
        <w:spacing w:line="360" w:lineRule="auto"/>
        <w:ind w:firstLine="420" w:firstLineChars="200"/>
        <w:rPr>
          <w:rFonts w:hint="eastAsia" w:ascii="宋体" w:hAnsi="宋体"/>
          <w:color w:val="auto"/>
          <w:kern w:val="0"/>
          <w:szCs w:val="21"/>
        </w:rPr>
      </w:pPr>
      <w:r>
        <w:rPr>
          <w:rFonts w:ascii="宋体" w:hAnsi="宋体"/>
          <w:color w:val="auto"/>
          <w:kern w:val="0"/>
          <w:szCs w:val="21"/>
        </w:rPr>
        <w:t>4</w:t>
      </w:r>
      <w:r>
        <w:rPr>
          <w:rFonts w:hint="eastAsia" w:ascii="宋体" w:hAnsi="宋体"/>
          <w:color w:val="auto"/>
          <w:kern w:val="0"/>
          <w:szCs w:val="21"/>
        </w:rPr>
        <w:t>.1 供应商</w:t>
      </w:r>
      <w:r>
        <w:rPr>
          <w:rFonts w:ascii="宋体" w:hAnsi="宋体"/>
          <w:color w:val="auto"/>
          <w:kern w:val="0"/>
          <w:szCs w:val="21"/>
        </w:rPr>
        <w:t>在提交</w:t>
      </w:r>
      <w:r>
        <w:rPr>
          <w:rFonts w:hint="eastAsia" w:ascii="宋体" w:hAnsi="宋体"/>
          <w:color w:val="auto"/>
          <w:kern w:val="0"/>
          <w:szCs w:val="21"/>
        </w:rPr>
        <w:t>谈判文件</w:t>
      </w:r>
      <w:r>
        <w:rPr>
          <w:rFonts w:ascii="宋体" w:hAnsi="宋体"/>
          <w:color w:val="auto"/>
          <w:kern w:val="0"/>
          <w:szCs w:val="21"/>
        </w:rPr>
        <w:t>后可对其</w:t>
      </w:r>
      <w:r>
        <w:rPr>
          <w:rFonts w:hint="eastAsia" w:ascii="宋体" w:hAnsi="宋体"/>
          <w:color w:val="auto"/>
          <w:kern w:val="0"/>
          <w:szCs w:val="21"/>
        </w:rPr>
        <w:t>谈判文件</w:t>
      </w:r>
      <w:r>
        <w:rPr>
          <w:rFonts w:ascii="宋体" w:hAnsi="宋体"/>
          <w:color w:val="auto"/>
          <w:kern w:val="0"/>
          <w:szCs w:val="21"/>
        </w:rPr>
        <w:t>进行修改或撤回</w:t>
      </w:r>
      <w:r>
        <w:rPr>
          <w:rFonts w:hint="eastAsia" w:ascii="宋体" w:hAnsi="宋体"/>
          <w:color w:val="auto"/>
          <w:kern w:val="0"/>
          <w:szCs w:val="21"/>
        </w:rPr>
        <w:t>，</w:t>
      </w:r>
      <w:r>
        <w:rPr>
          <w:rFonts w:ascii="宋体" w:hAnsi="宋体"/>
          <w:color w:val="auto"/>
          <w:kern w:val="0"/>
          <w:szCs w:val="21"/>
        </w:rPr>
        <w:t>但该修改或撤回的书面通知需经</w:t>
      </w:r>
      <w:r>
        <w:rPr>
          <w:rFonts w:hint="eastAsia" w:ascii="宋体" w:hAnsi="宋体"/>
          <w:color w:val="auto"/>
          <w:kern w:val="0"/>
          <w:szCs w:val="21"/>
        </w:rPr>
        <w:t>谈判文件</w:t>
      </w:r>
      <w:r>
        <w:rPr>
          <w:rFonts w:ascii="宋体" w:hAnsi="宋体"/>
          <w:color w:val="auto"/>
          <w:kern w:val="0"/>
          <w:szCs w:val="21"/>
        </w:rPr>
        <w:t>签署人签字，并在</w:t>
      </w:r>
      <w:r>
        <w:rPr>
          <w:rFonts w:hint="eastAsia" w:ascii="宋体" w:hAnsi="宋体"/>
          <w:color w:val="auto"/>
          <w:kern w:val="0"/>
          <w:szCs w:val="21"/>
        </w:rPr>
        <w:t>递交</w:t>
      </w:r>
      <w:r>
        <w:rPr>
          <w:rFonts w:ascii="宋体" w:hAnsi="宋体"/>
          <w:color w:val="auto"/>
          <w:kern w:val="0"/>
          <w:szCs w:val="21"/>
        </w:rPr>
        <w:t>截止</w:t>
      </w:r>
      <w:r>
        <w:rPr>
          <w:rFonts w:hint="eastAsia" w:ascii="宋体" w:hAnsi="宋体"/>
          <w:color w:val="auto"/>
          <w:kern w:val="0"/>
          <w:szCs w:val="21"/>
        </w:rPr>
        <w:t>时间</w:t>
      </w:r>
      <w:r>
        <w:rPr>
          <w:rFonts w:ascii="宋体" w:hAnsi="宋体"/>
          <w:color w:val="auto"/>
          <w:kern w:val="0"/>
          <w:szCs w:val="21"/>
        </w:rPr>
        <w:t>之前送达</w:t>
      </w:r>
      <w:r>
        <w:rPr>
          <w:rFonts w:hint="eastAsia" w:ascii="宋体" w:hAnsi="宋体"/>
          <w:color w:val="auto"/>
          <w:kern w:val="0"/>
          <w:szCs w:val="21"/>
        </w:rPr>
        <w:t>招标人</w:t>
      </w:r>
      <w:r>
        <w:rPr>
          <w:rFonts w:ascii="宋体" w:hAnsi="宋体"/>
          <w:color w:val="auto"/>
          <w:kern w:val="0"/>
          <w:szCs w:val="21"/>
        </w:rPr>
        <w:t>。</w:t>
      </w:r>
    </w:p>
    <w:p w14:paraId="2F7FC6F4">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4.2 </w:t>
      </w:r>
      <w:r>
        <w:rPr>
          <w:rFonts w:hint="eastAsia" w:ascii="宋体" w:hAnsi="宋体"/>
          <w:color w:val="auto"/>
          <w:kern w:val="0"/>
          <w:szCs w:val="21"/>
        </w:rPr>
        <w:t>供应商</w:t>
      </w:r>
      <w:r>
        <w:rPr>
          <w:rFonts w:ascii="宋体" w:hAnsi="宋体"/>
          <w:color w:val="auto"/>
          <w:kern w:val="0"/>
          <w:szCs w:val="21"/>
        </w:rPr>
        <w:t>对</w:t>
      </w:r>
      <w:r>
        <w:rPr>
          <w:rFonts w:hint="eastAsia" w:ascii="宋体" w:hAnsi="宋体"/>
          <w:color w:val="auto"/>
          <w:kern w:val="0"/>
          <w:szCs w:val="21"/>
        </w:rPr>
        <w:t>谈判文件</w:t>
      </w:r>
      <w:r>
        <w:rPr>
          <w:rFonts w:ascii="宋体" w:hAnsi="宋体"/>
          <w:color w:val="auto"/>
          <w:kern w:val="0"/>
          <w:szCs w:val="21"/>
        </w:rPr>
        <w:t>修改的书面材料或撤回的</w:t>
      </w:r>
      <w:r>
        <w:rPr>
          <w:rFonts w:hint="eastAsia" w:ascii="宋体" w:hAnsi="宋体"/>
          <w:color w:val="auto"/>
          <w:kern w:val="0"/>
          <w:szCs w:val="21"/>
        </w:rPr>
        <w:t>通知</w:t>
      </w:r>
      <w:r>
        <w:rPr>
          <w:rFonts w:ascii="宋体" w:hAnsi="宋体"/>
          <w:color w:val="auto"/>
          <w:kern w:val="0"/>
          <w:szCs w:val="21"/>
        </w:rPr>
        <w:t>应按</w:t>
      </w:r>
      <w:r>
        <w:rPr>
          <w:rFonts w:hint="eastAsia" w:ascii="宋体" w:hAnsi="宋体"/>
          <w:color w:val="auto"/>
          <w:kern w:val="0"/>
          <w:szCs w:val="21"/>
        </w:rPr>
        <w:t>规定</w:t>
      </w:r>
      <w:r>
        <w:rPr>
          <w:rFonts w:ascii="宋体" w:hAnsi="宋体"/>
          <w:color w:val="auto"/>
          <w:kern w:val="0"/>
          <w:szCs w:val="21"/>
        </w:rPr>
        <w:t>进行编写、密封、标注和递送，并注明“</w:t>
      </w:r>
      <w:r>
        <w:rPr>
          <w:rFonts w:hint="eastAsia" w:ascii="宋体" w:hAnsi="宋体"/>
          <w:color w:val="auto"/>
          <w:kern w:val="0"/>
          <w:szCs w:val="21"/>
        </w:rPr>
        <w:t>修改谈判文件</w:t>
      </w:r>
      <w:r>
        <w:rPr>
          <w:rFonts w:ascii="宋体" w:hAnsi="宋体"/>
          <w:color w:val="auto"/>
          <w:kern w:val="0"/>
          <w:szCs w:val="21"/>
        </w:rPr>
        <w:t>”</w:t>
      </w:r>
      <w:r>
        <w:rPr>
          <w:rFonts w:hint="eastAsia" w:ascii="宋体" w:hAnsi="宋体"/>
          <w:color w:val="auto"/>
          <w:kern w:val="0"/>
          <w:szCs w:val="21"/>
        </w:rPr>
        <w:t>或</w:t>
      </w:r>
      <w:r>
        <w:rPr>
          <w:rFonts w:ascii="宋体" w:hAnsi="宋体"/>
          <w:color w:val="auto"/>
          <w:kern w:val="0"/>
          <w:szCs w:val="21"/>
        </w:rPr>
        <w:t>“</w:t>
      </w:r>
      <w:r>
        <w:rPr>
          <w:rFonts w:hint="eastAsia" w:ascii="宋体" w:hAnsi="宋体"/>
          <w:color w:val="auto"/>
          <w:kern w:val="0"/>
          <w:szCs w:val="21"/>
        </w:rPr>
        <w:t>撤回竞争性谈判</w:t>
      </w:r>
      <w:r>
        <w:rPr>
          <w:rFonts w:ascii="宋体" w:hAnsi="宋体"/>
          <w:color w:val="auto"/>
          <w:kern w:val="0"/>
          <w:szCs w:val="21"/>
        </w:rPr>
        <w:t>”</w:t>
      </w:r>
      <w:r>
        <w:rPr>
          <w:rFonts w:hint="eastAsia" w:ascii="宋体" w:hAnsi="宋体"/>
          <w:color w:val="auto"/>
          <w:kern w:val="0"/>
          <w:szCs w:val="21"/>
        </w:rPr>
        <w:t>字样</w:t>
      </w:r>
      <w:r>
        <w:rPr>
          <w:rFonts w:ascii="宋体" w:hAnsi="宋体"/>
          <w:color w:val="auto"/>
          <w:kern w:val="0"/>
          <w:szCs w:val="21"/>
        </w:rPr>
        <w:t>。</w:t>
      </w:r>
    </w:p>
    <w:p w14:paraId="220878E1">
      <w:pPr>
        <w:spacing w:line="360" w:lineRule="auto"/>
        <w:ind w:firstLine="420" w:firstLineChars="200"/>
        <w:rPr>
          <w:rFonts w:hint="eastAsia" w:ascii="宋体" w:hAnsi="宋体"/>
          <w:color w:val="auto"/>
          <w:kern w:val="0"/>
          <w:szCs w:val="21"/>
        </w:rPr>
      </w:pPr>
      <w:r>
        <w:rPr>
          <w:rFonts w:ascii="宋体" w:hAnsi="宋体"/>
          <w:color w:val="auto"/>
          <w:kern w:val="0"/>
          <w:szCs w:val="21"/>
        </w:rPr>
        <w:t>4.3</w:t>
      </w:r>
      <w:r>
        <w:rPr>
          <w:rFonts w:hint="eastAsia" w:ascii="宋体" w:hAnsi="宋体"/>
          <w:color w:val="auto"/>
          <w:kern w:val="0"/>
          <w:szCs w:val="21"/>
        </w:rPr>
        <w:t xml:space="preserve"> 在谈判文件递交截止时间</w:t>
      </w:r>
      <w:r>
        <w:rPr>
          <w:rFonts w:ascii="宋体" w:hAnsi="宋体"/>
          <w:color w:val="auto"/>
          <w:kern w:val="0"/>
          <w:szCs w:val="21"/>
        </w:rPr>
        <w:t>之后，供应商不得对其</w:t>
      </w:r>
      <w:r>
        <w:rPr>
          <w:rFonts w:hint="eastAsia" w:ascii="宋体" w:hAnsi="宋体"/>
          <w:color w:val="auto"/>
          <w:kern w:val="0"/>
          <w:szCs w:val="21"/>
        </w:rPr>
        <w:t>谈判文件</w:t>
      </w:r>
      <w:r>
        <w:rPr>
          <w:rFonts w:ascii="宋体" w:hAnsi="宋体"/>
          <w:color w:val="auto"/>
          <w:kern w:val="0"/>
          <w:szCs w:val="21"/>
        </w:rPr>
        <w:t>做任何修改</w:t>
      </w:r>
      <w:r>
        <w:rPr>
          <w:rFonts w:hint="eastAsia" w:ascii="宋体" w:hAnsi="宋体"/>
          <w:color w:val="auto"/>
          <w:kern w:val="0"/>
          <w:szCs w:val="21"/>
        </w:rPr>
        <w:t>或</w:t>
      </w:r>
      <w:r>
        <w:rPr>
          <w:rFonts w:ascii="宋体" w:hAnsi="宋体"/>
          <w:color w:val="auto"/>
          <w:kern w:val="0"/>
          <w:szCs w:val="21"/>
        </w:rPr>
        <w:t>撤回。</w:t>
      </w:r>
    </w:p>
    <w:p w14:paraId="0DD01556">
      <w:pPr>
        <w:spacing w:line="360" w:lineRule="auto"/>
        <w:ind w:firstLine="422" w:firstLineChars="200"/>
        <w:rPr>
          <w:rFonts w:hint="eastAsia" w:ascii="宋体" w:hAnsi="宋体"/>
          <w:b/>
          <w:color w:val="auto"/>
          <w:kern w:val="0"/>
          <w:szCs w:val="21"/>
        </w:rPr>
      </w:pPr>
      <w:r>
        <w:rPr>
          <w:rFonts w:hint="eastAsia" w:ascii="宋体" w:hAnsi="宋体"/>
          <w:b/>
          <w:color w:val="auto"/>
          <w:kern w:val="0"/>
          <w:szCs w:val="21"/>
        </w:rPr>
        <w:t>五</w:t>
      </w:r>
      <w:r>
        <w:rPr>
          <w:rFonts w:ascii="宋体" w:hAnsi="宋体"/>
          <w:b/>
          <w:color w:val="auto"/>
          <w:kern w:val="0"/>
          <w:szCs w:val="21"/>
        </w:rPr>
        <w:t>、</w:t>
      </w:r>
      <w:r>
        <w:rPr>
          <w:rFonts w:hint="eastAsia" w:ascii="宋体" w:hAnsi="宋体"/>
          <w:b/>
          <w:color w:val="auto"/>
          <w:kern w:val="0"/>
          <w:szCs w:val="21"/>
        </w:rPr>
        <w:t>评审</w:t>
      </w:r>
    </w:p>
    <w:p w14:paraId="0EF632A8">
      <w:pPr>
        <w:spacing w:line="360" w:lineRule="auto"/>
        <w:ind w:firstLine="422" w:firstLineChars="200"/>
        <w:rPr>
          <w:rFonts w:hint="eastAsia" w:ascii="宋体" w:hAnsi="宋体"/>
          <w:b/>
          <w:color w:val="auto"/>
          <w:kern w:val="0"/>
          <w:szCs w:val="21"/>
        </w:rPr>
      </w:pPr>
      <w:r>
        <w:rPr>
          <w:rFonts w:ascii="宋体" w:hAnsi="宋体"/>
          <w:b/>
          <w:color w:val="auto"/>
          <w:kern w:val="0"/>
          <w:szCs w:val="21"/>
        </w:rPr>
        <w:t>1</w:t>
      </w:r>
      <w:r>
        <w:rPr>
          <w:rFonts w:hint="eastAsia" w:ascii="宋体" w:hAnsi="宋体"/>
          <w:b/>
          <w:color w:val="auto"/>
          <w:kern w:val="0"/>
          <w:szCs w:val="21"/>
        </w:rPr>
        <w:t>.否决</w:t>
      </w:r>
    </w:p>
    <w:p w14:paraId="6D9BE665">
      <w:pPr>
        <w:spacing w:line="360" w:lineRule="auto"/>
        <w:ind w:firstLine="420" w:firstLineChars="200"/>
        <w:rPr>
          <w:rFonts w:hint="eastAsia" w:ascii="宋体" w:hAnsi="宋体"/>
          <w:color w:val="auto"/>
          <w:kern w:val="0"/>
          <w:szCs w:val="21"/>
        </w:rPr>
      </w:pPr>
      <w:r>
        <w:rPr>
          <w:rFonts w:ascii="宋体" w:hAnsi="宋体"/>
          <w:color w:val="auto"/>
          <w:kern w:val="0"/>
          <w:szCs w:val="21"/>
        </w:rPr>
        <w:t>1</w:t>
      </w:r>
      <w:r>
        <w:rPr>
          <w:rFonts w:hint="eastAsia" w:ascii="宋体" w:hAnsi="宋体"/>
          <w:color w:val="auto"/>
          <w:kern w:val="0"/>
          <w:szCs w:val="21"/>
        </w:rPr>
        <w:t xml:space="preserve">.1 </w:t>
      </w:r>
      <w:r>
        <w:rPr>
          <w:rFonts w:ascii="宋体" w:hAnsi="宋体"/>
          <w:color w:val="auto"/>
          <w:kern w:val="0"/>
          <w:szCs w:val="21"/>
        </w:rPr>
        <w:t>“</w:t>
      </w:r>
      <w:r>
        <w:rPr>
          <w:rFonts w:hint="eastAsia" w:ascii="宋体" w:hAnsi="宋体"/>
          <w:color w:val="auto"/>
          <w:kern w:val="0"/>
          <w:szCs w:val="21"/>
        </w:rPr>
        <w:t>谈判文件</w:t>
      </w:r>
      <w:r>
        <w:rPr>
          <w:rFonts w:ascii="宋体" w:hAnsi="宋体"/>
          <w:color w:val="auto"/>
          <w:kern w:val="0"/>
          <w:szCs w:val="21"/>
        </w:rPr>
        <w:t>”</w:t>
      </w:r>
      <w:r>
        <w:rPr>
          <w:rFonts w:hint="eastAsia" w:ascii="宋体" w:hAnsi="宋体"/>
          <w:color w:val="auto"/>
          <w:kern w:val="0"/>
          <w:szCs w:val="21"/>
        </w:rPr>
        <w:t>属下列</w:t>
      </w:r>
      <w:r>
        <w:rPr>
          <w:rFonts w:ascii="宋体" w:hAnsi="宋体"/>
          <w:color w:val="auto"/>
          <w:kern w:val="0"/>
          <w:szCs w:val="21"/>
        </w:rPr>
        <w:t>情况之一的，</w:t>
      </w:r>
      <w:r>
        <w:rPr>
          <w:rFonts w:hint="eastAsia" w:ascii="宋体" w:hAnsi="宋体"/>
          <w:color w:val="auto"/>
          <w:kern w:val="0"/>
          <w:szCs w:val="21"/>
        </w:rPr>
        <w:t>招标人</w:t>
      </w:r>
      <w:r>
        <w:rPr>
          <w:rFonts w:ascii="宋体" w:hAnsi="宋体"/>
          <w:color w:val="auto"/>
          <w:kern w:val="0"/>
          <w:szCs w:val="21"/>
        </w:rPr>
        <w:t>有权将其作</w:t>
      </w:r>
      <w:r>
        <w:rPr>
          <w:rFonts w:hint="eastAsia" w:ascii="宋体" w:hAnsi="宋体"/>
          <w:color w:val="auto"/>
          <w:kern w:val="0"/>
          <w:szCs w:val="21"/>
        </w:rPr>
        <w:t>否决</w:t>
      </w:r>
      <w:r>
        <w:rPr>
          <w:rFonts w:ascii="宋体" w:hAnsi="宋体"/>
          <w:color w:val="auto"/>
          <w:kern w:val="0"/>
          <w:szCs w:val="21"/>
        </w:rPr>
        <w:t>处理：</w:t>
      </w:r>
    </w:p>
    <w:p w14:paraId="6BAC714D">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（1）逾期</w:t>
      </w:r>
      <w:r>
        <w:rPr>
          <w:rFonts w:ascii="宋体" w:hAnsi="宋体"/>
          <w:color w:val="auto"/>
          <w:kern w:val="0"/>
          <w:szCs w:val="21"/>
        </w:rPr>
        <w:t>送达的；</w:t>
      </w:r>
    </w:p>
    <w:p w14:paraId="66A25B53">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（2）未</w:t>
      </w:r>
      <w:r>
        <w:rPr>
          <w:rFonts w:ascii="宋体" w:hAnsi="宋体"/>
          <w:color w:val="auto"/>
          <w:kern w:val="0"/>
          <w:szCs w:val="21"/>
        </w:rPr>
        <w:t>有效提交</w:t>
      </w:r>
      <w:r>
        <w:rPr>
          <w:rFonts w:hint="eastAsia" w:ascii="宋体" w:hAnsi="宋体"/>
          <w:color w:val="auto"/>
          <w:kern w:val="0"/>
          <w:szCs w:val="21"/>
        </w:rPr>
        <w:t>保证金</w:t>
      </w:r>
      <w:r>
        <w:rPr>
          <w:rFonts w:ascii="宋体" w:hAnsi="宋体"/>
          <w:color w:val="auto"/>
          <w:kern w:val="0"/>
          <w:szCs w:val="21"/>
        </w:rPr>
        <w:t>的；</w:t>
      </w:r>
    </w:p>
    <w:p w14:paraId="2FA11169">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w:t>
      </w:r>
      <w:r>
        <w:rPr>
          <w:rFonts w:ascii="宋体" w:hAnsi="宋体"/>
          <w:color w:val="auto"/>
          <w:kern w:val="0"/>
          <w:szCs w:val="21"/>
        </w:rPr>
        <w:t>3</w:t>
      </w:r>
      <w:r>
        <w:rPr>
          <w:rFonts w:hint="eastAsia" w:ascii="宋体" w:hAnsi="宋体"/>
          <w:color w:val="auto"/>
          <w:kern w:val="0"/>
          <w:szCs w:val="21"/>
        </w:rPr>
        <w:t>）供应商针对</w:t>
      </w:r>
      <w:r>
        <w:rPr>
          <w:rFonts w:ascii="宋体" w:hAnsi="宋体"/>
          <w:color w:val="auto"/>
          <w:kern w:val="0"/>
          <w:szCs w:val="21"/>
        </w:rPr>
        <w:t>同一服务</w:t>
      </w:r>
      <w:r>
        <w:rPr>
          <w:rFonts w:hint="eastAsia" w:ascii="宋体" w:hAnsi="宋体"/>
          <w:color w:val="auto"/>
          <w:kern w:val="0"/>
          <w:szCs w:val="21"/>
        </w:rPr>
        <w:t>递交</w:t>
      </w:r>
      <w:r>
        <w:rPr>
          <w:rFonts w:ascii="宋体" w:hAnsi="宋体"/>
          <w:color w:val="auto"/>
          <w:kern w:val="0"/>
          <w:szCs w:val="21"/>
        </w:rPr>
        <w:t>两份或</w:t>
      </w:r>
      <w:r>
        <w:rPr>
          <w:rFonts w:hint="eastAsia" w:ascii="宋体" w:hAnsi="宋体"/>
          <w:color w:val="auto"/>
          <w:kern w:val="0"/>
          <w:szCs w:val="21"/>
        </w:rPr>
        <w:t>多份</w:t>
      </w:r>
      <w:r>
        <w:rPr>
          <w:rFonts w:ascii="宋体" w:hAnsi="宋体"/>
          <w:color w:val="auto"/>
          <w:kern w:val="0"/>
          <w:szCs w:val="21"/>
        </w:rPr>
        <w:t>内容不同的</w:t>
      </w:r>
      <w:r>
        <w:rPr>
          <w:rFonts w:hint="eastAsia" w:ascii="宋体" w:hAnsi="宋体"/>
          <w:color w:val="auto"/>
          <w:kern w:val="0"/>
          <w:szCs w:val="21"/>
        </w:rPr>
        <w:t>响应</w:t>
      </w:r>
      <w:r>
        <w:rPr>
          <w:rFonts w:ascii="宋体" w:hAnsi="宋体"/>
          <w:color w:val="auto"/>
          <w:kern w:val="0"/>
          <w:szCs w:val="21"/>
        </w:rPr>
        <w:t>书，未书面声明哪一个有效的；</w:t>
      </w:r>
    </w:p>
    <w:p w14:paraId="481F6F01">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1.2 </w:t>
      </w:r>
      <w:r>
        <w:rPr>
          <w:rFonts w:hint="eastAsia" w:ascii="宋体" w:hAnsi="宋体"/>
          <w:color w:val="auto"/>
          <w:kern w:val="0"/>
          <w:szCs w:val="21"/>
        </w:rPr>
        <w:t>无论</w:t>
      </w:r>
      <w:r>
        <w:rPr>
          <w:rFonts w:ascii="宋体" w:hAnsi="宋体"/>
          <w:color w:val="auto"/>
          <w:kern w:val="0"/>
          <w:szCs w:val="21"/>
        </w:rPr>
        <w:t>何种原因在</w:t>
      </w:r>
      <w:r>
        <w:rPr>
          <w:rFonts w:hint="eastAsia" w:ascii="宋体" w:hAnsi="宋体"/>
          <w:color w:val="auto"/>
          <w:kern w:val="0"/>
          <w:szCs w:val="21"/>
        </w:rPr>
        <w:t>评审</w:t>
      </w:r>
      <w:r>
        <w:rPr>
          <w:rFonts w:ascii="宋体" w:hAnsi="宋体"/>
          <w:color w:val="auto"/>
          <w:kern w:val="0"/>
          <w:szCs w:val="21"/>
        </w:rPr>
        <w:t>时未被接</w:t>
      </w:r>
      <w:r>
        <w:rPr>
          <w:rFonts w:hint="eastAsia" w:ascii="宋体" w:hAnsi="宋体"/>
          <w:color w:val="auto"/>
          <w:kern w:val="0"/>
          <w:szCs w:val="21"/>
        </w:rPr>
        <w:t>收</w:t>
      </w:r>
      <w:r>
        <w:rPr>
          <w:rFonts w:ascii="宋体" w:hAnsi="宋体"/>
          <w:color w:val="auto"/>
          <w:kern w:val="0"/>
          <w:szCs w:val="21"/>
        </w:rPr>
        <w:t>的</w:t>
      </w:r>
      <w:r>
        <w:rPr>
          <w:rFonts w:hint="eastAsia" w:ascii="宋体" w:hAnsi="宋体"/>
          <w:color w:val="auto"/>
          <w:kern w:val="0"/>
          <w:szCs w:val="21"/>
        </w:rPr>
        <w:t>谈判</w:t>
      </w:r>
      <w:r>
        <w:rPr>
          <w:rFonts w:ascii="宋体" w:hAnsi="宋体"/>
          <w:color w:val="auto"/>
          <w:kern w:val="0"/>
          <w:szCs w:val="21"/>
        </w:rPr>
        <w:t>书在评</w:t>
      </w:r>
      <w:r>
        <w:rPr>
          <w:rFonts w:hint="eastAsia" w:ascii="宋体" w:hAnsi="宋体"/>
          <w:color w:val="auto"/>
          <w:kern w:val="0"/>
          <w:szCs w:val="21"/>
        </w:rPr>
        <w:t>审</w:t>
      </w:r>
      <w:r>
        <w:rPr>
          <w:rFonts w:ascii="宋体" w:hAnsi="宋体"/>
          <w:color w:val="auto"/>
          <w:kern w:val="0"/>
          <w:szCs w:val="21"/>
        </w:rPr>
        <w:t>时将不予考虑</w:t>
      </w:r>
      <w:r>
        <w:rPr>
          <w:rFonts w:hint="eastAsia" w:ascii="宋体" w:hAnsi="宋体"/>
          <w:color w:val="auto"/>
          <w:kern w:val="0"/>
          <w:szCs w:val="21"/>
        </w:rPr>
        <w:t>，招标人对此</w:t>
      </w:r>
      <w:r>
        <w:rPr>
          <w:rFonts w:ascii="宋体" w:hAnsi="宋体"/>
          <w:color w:val="auto"/>
          <w:kern w:val="0"/>
          <w:szCs w:val="21"/>
        </w:rPr>
        <w:t>不承担任何责任。</w:t>
      </w:r>
    </w:p>
    <w:p w14:paraId="28AC3F27">
      <w:pPr>
        <w:spacing w:line="360" w:lineRule="auto"/>
        <w:ind w:firstLine="420" w:firstLineChars="200"/>
        <w:rPr>
          <w:rFonts w:hint="eastAsia" w:ascii="宋体" w:hAnsi="宋体"/>
          <w:color w:val="auto"/>
          <w:kern w:val="0"/>
          <w:szCs w:val="21"/>
        </w:rPr>
      </w:pPr>
      <w:r>
        <w:rPr>
          <w:rFonts w:ascii="宋体" w:hAnsi="宋体"/>
          <w:color w:val="auto"/>
          <w:kern w:val="0"/>
          <w:szCs w:val="21"/>
        </w:rPr>
        <w:t>1.3</w:t>
      </w:r>
      <w:r>
        <w:rPr>
          <w:rFonts w:hint="eastAsia" w:ascii="宋体" w:hAnsi="宋体"/>
          <w:color w:val="auto"/>
          <w:kern w:val="0"/>
          <w:szCs w:val="21"/>
        </w:rPr>
        <w:t>供应商数量不足三家的，招标人须重新进行竞争性谈判。</w:t>
      </w:r>
    </w:p>
    <w:p w14:paraId="4996D3AB">
      <w:pPr>
        <w:spacing w:line="360" w:lineRule="auto"/>
        <w:ind w:firstLine="422" w:firstLineChars="200"/>
        <w:rPr>
          <w:rFonts w:hint="eastAsia" w:ascii="宋体" w:hAnsi="宋体"/>
          <w:b/>
          <w:color w:val="auto"/>
          <w:kern w:val="0"/>
          <w:szCs w:val="21"/>
        </w:rPr>
      </w:pPr>
      <w:r>
        <w:rPr>
          <w:rFonts w:ascii="宋体" w:hAnsi="宋体"/>
          <w:b/>
          <w:color w:val="auto"/>
          <w:kern w:val="0"/>
          <w:szCs w:val="21"/>
        </w:rPr>
        <w:t>2</w:t>
      </w:r>
      <w:r>
        <w:rPr>
          <w:rFonts w:hint="eastAsia" w:ascii="宋体" w:hAnsi="宋体"/>
          <w:b/>
          <w:color w:val="auto"/>
          <w:kern w:val="0"/>
          <w:szCs w:val="21"/>
        </w:rPr>
        <w:t>.评审组织</w:t>
      </w:r>
    </w:p>
    <w:p w14:paraId="32641CEC">
      <w:pPr>
        <w:spacing w:line="360" w:lineRule="auto"/>
        <w:ind w:firstLine="420" w:firstLineChars="200"/>
        <w:rPr>
          <w:rFonts w:hint="eastAsia" w:ascii="宋体" w:hAnsi="宋体"/>
          <w:color w:val="auto"/>
          <w:kern w:val="0"/>
          <w:szCs w:val="21"/>
        </w:rPr>
      </w:pPr>
      <w:r>
        <w:rPr>
          <w:rFonts w:ascii="宋体" w:hAnsi="宋体"/>
          <w:color w:val="auto"/>
          <w:kern w:val="0"/>
          <w:szCs w:val="21"/>
        </w:rPr>
        <w:t>2</w:t>
      </w:r>
      <w:r>
        <w:rPr>
          <w:rFonts w:hint="eastAsia" w:ascii="宋体" w:hAnsi="宋体"/>
          <w:color w:val="auto"/>
          <w:kern w:val="0"/>
          <w:szCs w:val="21"/>
        </w:rPr>
        <w:t>.1</w:t>
      </w:r>
      <w:r>
        <w:rPr>
          <w:rFonts w:ascii="宋体" w:hAnsi="宋体"/>
          <w:color w:val="auto"/>
          <w:kern w:val="0"/>
          <w:szCs w:val="21"/>
        </w:rPr>
        <w:t xml:space="preserve"> </w:t>
      </w:r>
      <w:r>
        <w:rPr>
          <w:rFonts w:hint="eastAsia" w:ascii="宋体" w:hAnsi="宋体"/>
          <w:color w:val="auto"/>
          <w:kern w:val="0"/>
          <w:szCs w:val="21"/>
        </w:rPr>
        <w:t>招标人</w:t>
      </w:r>
      <w:r>
        <w:rPr>
          <w:rFonts w:ascii="宋体" w:hAnsi="宋体"/>
          <w:color w:val="auto"/>
          <w:kern w:val="0"/>
          <w:szCs w:val="21"/>
        </w:rPr>
        <w:t>将根据本次</w:t>
      </w:r>
      <w:r>
        <w:rPr>
          <w:rFonts w:hint="eastAsia" w:ascii="宋体" w:hAnsi="宋体"/>
          <w:color w:val="auto"/>
          <w:kern w:val="0"/>
          <w:szCs w:val="21"/>
        </w:rPr>
        <w:t>竞争性谈判采购项目</w:t>
      </w:r>
      <w:r>
        <w:rPr>
          <w:rFonts w:ascii="宋体" w:hAnsi="宋体"/>
          <w:color w:val="auto"/>
          <w:kern w:val="0"/>
          <w:szCs w:val="21"/>
        </w:rPr>
        <w:t>的特点，</w:t>
      </w:r>
      <w:r>
        <w:rPr>
          <w:rFonts w:hint="eastAsia" w:ascii="宋体" w:hAnsi="宋体"/>
          <w:color w:val="auto"/>
          <w:kern w:val="0"/>
          <w:szCs w:val="21"/>
        </w:rPr>
        <w:t>根据相关规章制度</w:t>
      </w:r>
      <w:r>
        <w:rPr>
          <w:rFonts w:ascii="宋体" w:hAnsi="宋体"/>
          <w:color w:val="auto"/>
          <w:kern w:val="0"/>
          <w:szCs w:val="21"/>
        </w:rPr>
        <w:t>制定</w:t>
      </w:r>
      <w:r>
        <w:rPr>
          <w:rFonts w:hint="eastAsia" w:ascii="宋体" w:hAnsi="宋体"/>
          <w:color w:val="auto"/>
          <w:kern w:val="0"/>
          <w:szCs w:val="21"/>
        </w:rPr>
        <w:t>评审</w:t>
      </w:r>
      <w:r>
        <w:rPr>
          <w:rFonts w:ascii="宋体" w:hAnsi="宋体"/>
          <w:color w:val="auto"/>
          <w:kern w:val="0"/>
          <w:szCs w:val="21"/>
        </w:rPr>
        <w:t>办法，成立</w:t>
      </w:r>
      <w:r>
        <w:rPr>
          <w:rFonts w:hint="eastAsia" w:ascii="宋体" w:hAnsi="宋体"/>
          <w:color w:val="auto"/>
          <w:kern w:val="0"/>
          <w:szCs w:val="21"/>
        </w:rPr>
        <w:t>评审</w:t>
      </w:r>
      <w:r>
        <w:rPr>
          <w:rFonts w:ascii="宋体" w:hAnsi="宋体"/>
          <w:color w:val="auto"/>
          <w:kern w:val="0"/>
          <w:szCs w:val="21"/>
        </w:rPr>
        <w:t>小组。</w:t>
      </w:r>
    </w:p>
    <w:p w14:paraId="4C80E541">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2.2 </w:t>
      </w:r>
      <w:r>
        <w:rPr>
          <w:rFonts w:hint="eastAsia" w:ascii="宋体" w:hAnsi="宋体"/>
          <w:color w:val="auto"/>
          <w:kern w:val="0"/>
          <w:szCs w:val="21"/>
        </w:rPr>
        <w:t>评审</w:t>
      </w:r>
      <w:r>
        <w:rPr>
          <w:rFonts w:ascii="宋体" w:hAnsi="宋体"/>
          <w:color w:val="auto"/>
          <w:kern w:val="0"/>
          <w:szCs w:val="21"/>
        </w:rPr>
        <w:t>小组成员由</w:t>
      </w:r>
      <w:r>
        <w:rPr>
          <w:rFonts w:hint="eastAsia" w:ascii="宋体" w:hAnsi="宋体"/>
          <w:color w:val="auto"/>
          <w:kern w:val="0"/>
          <w:szCs w:val="21"/>
        </w:rPr>
        <w:t>招标人代表</w:t>
      </w:r>
      <w:r>
        <w:rPr>
          <w:rFonts w:ascii="宋体" w:hAnsi="宋体"/>
          <w:color w:val="auto"/>
          <w:kern w:val="0"/>
          <w:szCs w:val="21"/>
        </w:rPr>
        <w:t>组成。</w:t>
      </w:r>
    </w:p>
    <w:p w14:paraId="703425D3">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2.3 </w:t>
      </w:r>
      <w:r>
        <w:rPr>
          <w:rFonts w:hint="eastAsia" w:ascii="宋体" w:hAnsi="宋体"/>
          <w:color w:val="auto"/>
          <w:kern w:val="0"/>
          <w:szCs w:val="21"/>
        </w:rPr>
        <w:t>评审</w:t>
      </w:r>
      <w:r>
        <w:rPr>
          <w:rFonts w:ascii="宋体" w:hAnsi="宋体"/>
          <w:color w:val="auto"/>
          <w:kern w:val="0"/>
          <w:szCs w:val="21"/>
        </w:rPr>
        <w:t>小组</w:t>
      </w:r>
      <w:r>
        <w:rPr>
          <w:rFonts w:hint="eastAsia" w:ascii="宋体" w:hAnsi="宋体"/>
          <w:color w:val="auto"/>
          <w:kern w:val="0"/>
          <w:szCs w:val="21"/>
        </w:rPr>
        <w:t>对谈判文件</w:t>
      </w:r>
      <w:r>
        <w:rPr>
          <w:rFonts w:ascii="宋体" w:hAnsi="宋体"/>
          <w:color w:val="auto"/>
          <w:kern w:val="0"/>
          <w:szCs w:val="21"/>
        </w:rPr>
        <w:t>进行审查、质疑、评估和比较。</w:t>
      </w:r>
    </w:p>
    <w:p w14:paraId="60C16C26">
      <w:pPr>
        <w:spacing w:line="360" w:lineRule="auto"/>
        <w:ind w:firstLine="422" w:firstLineChars="200"/>
        <w:rPr>
          <w:rFonts w:hint="eastAsia" w:ascii="宋体" w:hAnsi="宋体"/>
          <w:b/>
          <w:color w:val="auto"/>
          <w:kern w:val="0"/>
          <w:szCs w:val="21"/>
        </w:rPr>
      </w:pPr>
      <w:r>
        <w:rPr>
          <w:rFonts w:ascii="宋体" w:hAnsi="宋体"/>
          <w:b/>
          <w:color w:val="auto"/>
          <w:kern w:val="0"/>
          <w:szCs w:val="21"/>
        </w:rPr>
        <w:t>3.</w:t>
      </w:r>
      <w:r>
        <w:rPr>
          <w:rFonts w:hint="eastAsia" w:ascii="宋体" w:hAnsi="宋体"/>
          <w:b/>
          <w:color w:val="auto"/>
          <w:kern w:val="0"/>
          <w:szCs w:val="21"/>
        </w:rPr>
        <w:t>对谈判文件</w:t>
      </w:r>
      <w:r>
        <w:rPr>
          <w:rFonts w:ascii="宋体" w:hAnsi="宋体"/>
          <w:b/>
          <w:color w:val="auto"/>
          <w:kern w:val="0"/>
          <w:szCs w:val="21"/>
        </w:rPr>
        <w:t>的审查和响应性的确定</w:t>
      </w:r>
    </w:p>
    <w:p w14:paraId="73790D5A">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3.1 </w:t>
      </w:r>
      <w:r>
        <w:rPr>
          <w:rFonts w:hint="eastAsia" w:ascii="宋体" w:hAnsi="宋体"/>
          <w:color w:val="auto"/>
          <w:kern w:val="0"/>
          <w:szCs w:val="21"/>
        </w:rPr>
        <w:t>拆封后</w:t>
      </w:r>
      <w:r>
        <w:rPr>
          <w:rFonts w:ascii="宋体" w:hAnsi="宋体"/>
          <w:color w:val="auto"/>
          <w:kern w:val="0"/>
          <w:szCs w:val="21"/>
        </w:rPr>
        <w:t>，</w:t>
      </w:r>
      <w:r>
        <w:rPr>
          <w:rFonts w:hint="eastAsia" w:ascii="宋体" w:hAnsi="宋体"/>
          <w:color w:val="auto"/>
          <w:kern w:val="0"/>
          <w:szCs w:val="21"/>
        </w:rPr>
        <w:t>评审小组检查审查谈判文件</w:t>
      </w:r>
      <w:r>
        <w:rPr>
          <w:rFonts w:ascii="宋体" w:hAnsi="宋体"/>
          <w:color w:val="auto"/>
          <w:kern w:val="0"/>
          <w:szCs w:val="21"/>
        </w:rPr>
        <w:t>是否</w:t>
      </w:r>
      <w:r>
        <w:rPr>
          <w:rFonts w:hint="eastAsia" w:ascii="宋体" w:hAnsi="宋体"/>
          <w:color w:val="auto"/>
          <w:kern w:val="0"/>
          <w:szCs w:val="21"/>
        </w:rPr>
        <w:t>完整</w:t>
      </w:r>
      <w:r>
        <w:rPr>
          <w:rFonts w:ascii="宋体" w:hAnsi="宋体"/>
          <w:color w:val="auto"/>
          <w:kern w:val="0"/>
          <w:szCs w:val="21"/>
        </w:rPr>
        <w:t>。</w:t>
      </w:r>
    </w:p>
    <w:p w14:paraId="178C26D3">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3.2 </w:t>
      </w:r>
      <w:r>
        <w:rPr>
          <w:rFonts w:hint="eastAsia" w:ascii="宋体" w:hAnsi="宋体"/>
          <w:color w:val="auto"/>
          <w:kern w:val="0"/>
          <w:szCs w:val="21"/>
        </w:rPr>
        <w:t>招标人</w:t>
      </w:r>
      <w:r>
        <w:rPr>
          <w:rFonts w:ascii="宋体" w:hAnsi="宋体"/>
          <w:color w:val="auto"/>
          <w:kern w:val="0"/>
          <w:szCs w:val="21"/>
        </w:rPr>
        <w:t>将确定</w:t>
      </w:r>
      <w:r>
        <w:rPr>
          <w:rFonts w:hint="eastAsia" w:ascii="宋体" w:hAnsi="宋体"/>
          <w:color w:val="auto"/>
          <w:kern w:val="0"/>
          <w:szCs w:val="21"/>
        </w:rPr>
        <w:t>每一</w:t>
      </w:r>
      <w:r>
        <w:rPr>
          <w:rFonts w:ascii="宋体" w:hAnsi="宋体"/>
          <w:color w:val="auto"/>
          <w:kern w:val="0"/>
          <w:szCs w:val="21"/>
        </w:rPr>
        <w:t>供应商是否对</w:t>
      </w:r>
      <w:r>
        <w:rPr>
          <w:rFonts w:hint="eastAsia" w:ascii="宋体" w:hAnsi="宋体"/>
          <w:color w:val="auto"/>
          <w:kern w:val="0"/>
          <w:szCs w:val="21"/>
        </w:rPr>
        <w:t>《竞争性</w:t>
      </w:r>
      <w:r>
        <w:rPr>
          <w:rFonts w:ascii="宋体" w:hAnsi="宋体"/>
          <w:color w:val="auto"/>
          <w:kern w:val="0"/>
          <w:szCs w:val="21"/>
        </w:rPr>
        <w:t>谈判文件</w:t>
      </w:r>
      <w:r>
        <w:rPr>
          <w:rFonts w:hint="eastAsia" w:ascii="宋体" w:hAnsi="宋体"/>
          <w:color w:val="auto"/>
          <w:kern w:val="0"/>
          <w:szCs w:val="21"/>
        </w:rPr>
        <w:t>》的</w:t>
      </w:r>
      <w:r>
        <w:rPr>
          <w:rFonts w:ascii="宋体" w:hAnsi="宋体"/>
          <w:color w:val="auto"/>
          <w:kern w:val="0"/>
          <w:szCs w:val="21"/>
        </w:rPr>
        <w:t>要求作出了实质性的响应，而没有重大偏离。实质性</w:t>
      </w:r>
      <w:r>
        <w:rPr>
          <w:rFonts w:hint="eastAsia" w:ascii="宋体" w:hAnsi="宋体"/>
          <w:color w:val="auto"/>
          <w:kern w:val="0"/>
          <w:szCs w:val="21"/>
        </w:rPr>
        <w:t>谈判</w:t>
      </w:r>
      <w:r>
        <w:rPr>
          <w:rFonts w:ascii="宋体" w:hAnsi="宋体"/>
          <w:color w:val="auto"/>
          <w:kern w:val="0"/>
          <w:szCs w:val="21"/>
        </w:rPr>
        <w:t>是指</w:t>
      </w:r>
      <w:r>
        <w:rPr>
          <w:rFonts w:hint="eastAsia" w:ascii="宋体" w:hAnsi="宋体"/>
          <w:color w:val="auto"/>
          <w:kern w:val="0"/>
          <w:szCs w:val="21"/>
        </w:rPr>
        <w:t>谈判文件</w:t>
      </w:r>
      <w:r>
        <w:rPr>
          <w:rFonts w:ascii="宋体" w:hAnsi="宋体"/>
          <w:color w:val="auto"/>
          <w:kern w:val="0"/>
          <w:szCs w:val="21"/>
        </w:rPr>
        <w:t>符合谈判文件的所有条款、条件和规定且没有重大偏离或保留。重大</w:t>
      </w:r>
      <w:r>
        <w:rPr>
          <w:rFonts w:hint="eastAsia" w:ascii="宋体" w:hAnsi="宋体"/>
          <w:color w:val="auto"/>
          <w:kern w:val="0"/>
          <w:szCs w:val="21"/>
        </w:rPr>
        <w:t>偏离</w:t>
      </w:r>
      <w:r>
        <w:rPr>
          <w:rFonts w:ascii="宋体" w:hAnsi="宋体"/>
          <w:color w:val="auto"/>
          <w:kern w:val="0"/>
          <w:szCs w:val="21"/>
        </w:rPr>
        <w:t>或保留系指影响到谈判文件规定的服务范围、质量和性能</w:t>
      </w:r>
      <w:r>
        <w:rPr>
          <w:rFonts w:hint="eastAsia" w:ascii="宋体" w:hAnsi="宋体"/>
          <w:color w:val="auto"/>
          <w:kern w:val="0"/>
          <w:szCs w:val="21"/>
        </w:rPr>
        <w:t>，</w:t>
      </w:r>
      <w:r>
        <w:rPr>
          <w:rFonts w:ascii="宋体" w:hAnsi="宋体"/>
          <w:color w:val="auto"/>
          <w:kern w:val="0"/>
          <w:szCs w:val="21"/>
        </w:rPr>
        <w:t>或限制了</w:t>
      </w:r>
      <w:r>
        <w:rPr>
          <w:rFonts w:hint="eastAsia" w:ascii="宋体" w:hAnsi="宋体"/>
          <w:color w:val="auto"/>
          <w:kern w:val="0"/>
          <w:szCs w:val="21"/>
        </w:rPr>
        <w:t>招标人</w:t>
      </w:r>
      <w:r>
        <w:rPr>
          <w:rFonts w:ascii="宋体" w:hAnsi="宋体"/>
          <w:color w:val="auto"/>
          <w:kern w:val="0"/>
          <w:szCs w:val="21"/>
        </w:rPr>
        <w:t>的</w:t>
      </w:r>
      <w:r>
        <w:rPr>
          <w:rFonts w:hint="eastAsia" w:ascii="宋体" w:hAnsi="宋体"/>
          <w:color w:val="auto"/>
          <w:kern w:val="0"/>
          <w:szCs w:val="21"/>
        </w:rPr>
        <w:t>权利或减轻了</w:t>
      </w:r>
      <w:r>
        <w:rPr>
          <w:rFonts w:ascii="宋体" w:hAnsi="宋体"/>
          <w:color w:val="auto"/>
          <w:kern w:val="0"/>
          <w:szCs w:val="21"/>
        </w:rPr>
        <w:t>供应商的义务，</w:t>
      </w:r>
      <w:r>
        <w:rPr>
          <w:rFonts w:hint="eastAsia" w:ascii="宋体" w:hAnsi="宋体"/>
          <w:color w:val="auto"/>
          <w:kern w:val="0"/>
          <w:szCs w:val="21"/>
        </w:rPr>
        <w:t>而</w:t>
      </w:r>
      <w:r>
        <w:rPr>
          <w:rFonts w:ascii="宋体" w:hAnsi="宋体"/>
          <w:color w:val="auto"/>
          <w:kern w:val="0"/>
          <w:szCs w:val="21"/>
        </w:rPr>
        <w:t>纠正这些偏离将</w:t>
      </w:r>
      <w:r>
        <w:rPr>
          <w:rFonts w:hint="eastAsia" w:ascii="宋体" w:hAnsi="宋体"/>
          <w:color w:val="auto"/>
          <w:kern w:val="0"/>
          <w:szCs w:val="21"/>
        </w:rPr>
        <w:t>影响</w:t>
      </w:r>
      <w:r>
        <w:rPr>
          <w:rFonts w:ascii="宋体" w:hAnsi="宋体"/>
          <w:color w:val="auto"/>
          <w:kern w:val="0"/>
          <w:szCs w:val="21"/>
        </w:rPr>
        <w:t>到其他提交实质性响应供应商的公平竞争地位。</w:t>
      </w:r>
    </w:p>
    <w:p w14:paraId="1A8DA22B">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3.3 </w:t>
      </w:r>
      <w:r>
        <w:rPr>
          <w:rFonts w:hint="eastAsia" w:ascii="宋体" w:hAnsi="宋体"/>
          <w:color w:val="auto"/>
          <w:kern w:val="0"/>
          <w:szCs w:val="21"/>
        </w:rPr>
        <w:t>招标人</w:t>
      </w:r>
      <w:r>
        <w:rPr>
          <w:rFonts w:ascii="宋体" w:hAnsi="宋体"/>
          <w:color w:val="auto"/>
          <w:kern w:val="0"/>
          <w:szCs w:val="21"/>
        </w:rPr>
        <w:t>判断</w:t>
      </w:r>
      <w:r>
        <w:rPr>
          <w:rFonts w:hint="eastAsia" w:ascii="宋体" w:hAnsi="宋体"/>
          <w:color w:val="auto"/>
          <w:kern w:val="0"/>
          <w:szCs w:val="21"/>
        </w:rPr>
        <w:t>谈判文件</w:t>
      </w:r>
      <w:r>
        <w:rPr>
          <w:rFonts w:ascii="宋体" w:hAnsi="宋体"/>
          <w:color w:val="auto"/>
          <w:kern w:val="0"/>
          <w:szCs w:val="21"/>
        </w:rPr>
        <w:t>的响应性仅基于</w:t>
      </w:r>
      <w:r>
        <w:rPr>
          <w:rFonts w:hint="eastAsia" w:ascii="宋体" w:hAnsi="宋体"/>
          <w:color w:val="auto"/>
          <w:kern w:val="0"/>
          <w:szCs w:val="21"/>
        </w:rPr>
        <w:t>谈判文件</w:t>
      </w:r>
      <w:r>
        <w:rPr>
          <w:rFonts w:ascii="宋体" w:hAnsi="宋体"/>
          <w:color w:val="auto"/>
          <w:kern w:val="0"/>
          <w:szCs w:val="21"/>
        </w:rPr>
        <w:t>本身而不靠外部证据。</w:t>
      </w:r>
    </w:p>
    <w:p w14:paraId="7834F6DE">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3.4 </w:t>
      </w:r>
      <w:r>
        <w:rPr>
          <w:rFonts w:hint="eastAsia" w:ascii="宋体" w:hAnsi="宋体"/>
          <w:color w:val="auto"/>
          <w:kern w:val="0"/>
          <w:szCs w:val="21"/>
        </w:rPr>
        <w:t>招标人有权</w:t>
      </w:r>
      <w:r>
        <w:rPr>
          <w:rFonts w:ascii="宋体" w:hAnsi="宋体"/>
          <w:color w:val="auto"/>
          <w:kern w:val="0"/>
          <w:szCs w:val="21"/>
        </w:rPr>
        <w:t>拒绝被确定为非实质性</w:t>
      </w:r>
      <w:r>
        <w:rPr>
          <w:rFonts w:hint="eastAsia" w:ascii="宋体" w:hAnsi="宋体"/>
          <w:color w:val="auto"/>
          <w:kern w:val="0"/>
          <w:szCs w:val="21"/>
        </w:rPr>
        <w:t>的</w:t>
      </w:r>
      <w:r>
        <w:rPr>
          <w:rFonts w:ascii="宋体" w:hAnsi="宋体"/>
          <w:color w:val="auto"/>
          <w:kern w:val="0"/>
          <w:szCs w:val="21"/>
        </w:rPr>
        <w:t>响应，供应商不能通过</w:t>
      </w:r>
      <w:r>
        <w:rPr>
          <w:rFonts w:hint="eastAsia" w:ascii="宋体" w:hAnsi="宋体"/>
          <w:color w:val="auto"/>
          <w:kern w:val="0"/>
          <w:szCs w:val="21"/>
        </w:rPr>
        <w:t>修正</w:t>
      </w:r>
      <w:r>
        <w:rPr>
          <w:rFonts w:ascii="宋体" w:hAnsi="宋体"/>
          <w:color w:val="auto"/>
          <w:kern w:val="0"/>
          <w:szCs w:val="21"/>
        </w:rPr>
        <w:t>或撤销不符之处而使其成为实质性响应。</w:t>
      </w:r>
    </w:p>
    <w:p w14:paraId="6412A5EE">
      <w:pPr>
        <w:spacing w:line="360" w:lineRule="auto"/>
        <w:ind w:firstLine="422" w:firstLineChars="200"/>
        <w:rPr>
          <w:rFonts w:hint="eastAsia" w:ascii="宋体" w:hAnsi="宋体"/>
          <w:b/>
          <w:color w:val="auto"/>
          <w:kern w:val="0"/>
          <w:szCs w:val="21"/>
        </w:rPr>
      </w:pPr>
      <w:r>
        <w:rPr>
          <w:rFonts w:ascii="宋体" w:hAnsi="宋体"/>
          <w:b/>
          <w:color w:val="auto"/>
          <w:kern w:val="0"/>
          <w:szCs w:val="21"/>
        </w:rPr>
        <w:t>4.</w:t>
      </w:r>
      <w:r>
        <w:rPr>
          <w:rFonts w:hint="eastAsia" w:ascii="宋体" w:hAnsi="宋体"/>
          <w:b/>
          <w:color w:val="auto"/>
          <w:kern w:val="0"/>
          <w:szCs w:val="21"/>
        </w:rPr>
        <w:t>谈判文件</w:t>
      </w:r>
      <w:r>
        <w:rPr>
          <w:rFonts w:ascii="宋体" w:hAnsi="宋体"/>
          <w:b/>
          <w:color w:val="auto"/>
          <w:kern w:val="0"/>
          <w:szCs w:val="21"/>
        </w:rPr>
        <w:t>的澄清</w:t>
      </w:r>
    </w:p>
    <w:p w14:paraId="77EDE998">
      <w:pPr>
        <w:spacing w:line="360" w:lineRule="auto"/>
        <w:ind w:firstLine="420" w:firstLineChars="200"/>
        <w:rPr>
          <w:rFonts w:hint="eastAsia" w:ascii="宋体" w:hAnsi="宋体"/>
          <w:color w:val="auto"/>
          <w:kern w:val="0"/>
          <w:szCs w:val="21"/>
        </w:rPr>
      </w:pPr>
      <w:r>
        <w:rPr>
          <w:rFonts w:ascii="宋体" w:hAnsi="宋体"/>
          <w:color w:val="auto"/>
          <w:kern w:val="0"/>
          <w:szCs w:val="21"/>
        </w:rPr>
        <w:t>4</w:t>
      </w:r>
      <w:r>
        <w:rPr>
          <w:rFonts w:hint="eastAsia" w:ascii="宋体" w:hAnsi="宋体"/>
          <w:color w:val="auto"/>
          <w:kern w:val="0"/>
          <w:szCs w:val="21"/>
        </w:rPr>
        <w:t>.1 为了</w:t>
      </w:r>
      <w:r>
        <w:rPr>
          <w:rFonts w:ascii="宋体" w:hAnsi="宋体"/>
          <w:color w:val="auto"/>
          <w:kern w:val="0"/>
          <w:szCs w:val="21"/>
        </w:rPr>
        <w:t>有助于对</w:t>
      </w:r>
      <w:r>
        <w:rPr>
          <w:rFonts w:hint="eastAsia" w:ascii="宋体" w:hAnsi="宋体"/>
          <w:color w:val="auto"/>
          <w:kern w:val="0"/>
          <w:szCs w:val="21"/>
        </w:rPr>
        <w:t>谈判文件</w:t>
      </w:r>
      <w:r>
        <w:rPr>
          <w:rFonts w:ascii="宋体" w:hAnsi="宋体"/>
          <w:color w:val="auto"/>
          <w:kern w:val="0"/>
          <w:szCs w:val="21"/>
        </w:rPr>
        <w:t>进行审查、评估和比较，</w:t>
      </w:r>
      <w:r>
        <w:rPr>
          <w:rFonts w:hint="eastAsia" w:ascii="宋体" w:hAnsi="宋体"/>
          <w:color w:val="auto"/>
          <w:kern w:val="0"/>
          <w:szCs w:val="21"/>
        </w:rPr>
        <w:t>招标人</w:t>
      </w:r>
      <w:r>
        <w:rPr>
          <w:rFonts w:ascii="宋体" w:hAnsi="宋体"/>
          <w:color w:val="auto"/>
          <w:kern w:val="0"/>
          <w:szCs w:val="21"/>
        </w:rPr>
        <w:t>有权向供应商质疑，请供应商以书面形式</w:t>
      </w:r>
      <w:r>
        <w:rPr>
          <w:rFonts w:hint="eastAsia" w:ascii="宋体" w:hAnsi="宋体"/>
          <w:color w:val="auto"/>
          <w:kern w:val="0"/>
          <w:szCs w:val="21"/>
        </w:rPr>
        <w:t>澄清其谈判文件</w:t>
      </w:r>
      <w:r>
        <w:rPr>
          <w:rFonts w:ascii="宋体" w:hAnsi="宋体"/>
          <w:color w:val="auto"/>
          <w:kern w:val="0"/>
          <w:szCs w:val="21"/>
        </w:rPr>
        <w:t>内容</w:t>
      </w:r>
      <w:r>
        <w:rPr>
          <w:rFonts w:hint="eastAsia" w:ascii="宋体" w:hAnsi="宋体"/>
          <w:color w:val="auto"/>
          <w:kern w:val="0"/>
          <w:szCs w:val="21"/>
        </w:rPr>
        <w:t>。</w:t>
      </w:r>
      <w:r>
        <w:rPr>
          <w:rFonts w:ascii="宋体" w:hAnsi="宋体"/>
          <w:color w:val="auto"/>
          <w:kern w:val="0"/>
          <w:szCs w:val="21"/>
        </w:rPr>
        <w:t>供应商</w:t>
      </w:r>
      <w:r>
        <w:rPr>
          <w:rFonts w:hint="eastAsia" w:ascii="宋体" w:hAnsi="宋体"/>
          <w:color w:val="auto"/>
          <w:kern w:val="0"/>
          <w:szCs w:val="21"/>
        </w:rPr>
        <w:t>须</w:t>
      </w:r>
      <w:r>
        <w:rPr>
          <w:rFonts w:ascii="宋体" w:hAnsi="宋体"/>
          <w:color w:val="auto"/>
          <w:kern w:val="0"/>
          <w:szCs w:val="21"/>
        </w:rPr>
        <w:t>按照</w:t>
      </w:r>
      <w:r>
        <w:rPr>
          <w:rFonts w:hint="eastAsia" w:ascii="宋体" w:hAnsi="宋体"/>
          <w:color w:val="auto"/>
          <w:kern w:val="0"/>
          <w:szCs w:val="21"/>
        </w:rPr>
        <w:t>招标人</w:t>
      </w:r>
      <w:r>
        <w:rPr>
          <w:rFonts w:ascii="宋体" w:hAnsi="宋体"/>
          <w:color w:val="auto"/>
          <w:kern w:val="0"/>
          <w:szCs w:val="21"/>
        </w:rPr>
        <w:t>通知的时间、地点指派专人进行答疑和澄清。</w:t>
      </w:r>
    </w:p>
    <w:p w14:paraId="30B1F3BC">
      <w:pPr>
        <w:spacing w:line="360" w:lineRule="auto"/>
        <w:ind w:firstLine="422" w:firstLineChars="200"/>
        <w:rPr>
          <w:rFonts w:hint="eastAsia" w:ascii="宋体" w:hAnsi="宋体"/>
          <w:b/>
          <w:color w:val="auto"/>
          <w:kern w:val="0"/>
          <w:szCs w:val="21"/>
        </w:rPr>
      </w:pPr>
      <w:r>
        <w:rPr>
          <w:rFonts w:ascii="宋体" w:hAnsi="宋体"/>
          <w:b/>
          <w:color w:val="auto"/>
          <w:kern w:val="0"/>
          <w:szCs w:val="21"/>
        </w:rPr>
        <w:t>5.</w:t>
      </w:r>
      <w:r>
        <w:rPr>
          <w:rFonts w:hint="eastAsia" w:ascii="宋体" w:hAnsi="宋体"/>
          <w:b/>
          <w:color w:val="auto"/>
          <w:kern w:val="0"/>
          <w:szCs w:val="21"/>
        </w:rPr>
        <w:t>谈判文件</w:t>
      </w:r>
      <w:r>
        <w:rPr>
          <w:rFonts w:ascii="宋体" w:hAnsi="宋体"/>
          <w:b/>
          <w:color w:val="auto"/>
          <w:kern w:val="0"/>
          <w:szCs w:val="21"/>
        </w:rPr>
        <w:t>的评估和比较</w:t>
      </w:r>
    </w:p>
    <w:p w14:paraId="2FFC5976">
      <w:pPr>
        <w:spacing w:line="360" w:lineRule="auto"/>
        <w:ind w:firstLine="420" w:firstLineChars="200"/>
        <w:rPr>
          <w:rFonts w:hint="eastAsia" w:ascii="宋体" w:hAnsi="宋体"/>
          <w:color w:val="auto"/>
          <w:kern w:val="0"/>
          <w:szCs w:val="21"/>
        </w:rPr>
      </w:pPr>
      <w:r>
        <w:rPr>
          <w:rFonts w:ascii="宋体" w:hAnsi="宋体"/>
          <w:color w:val="auto"/>
          <w:kern w:val="0"/>
          <w:szCs w:val="21"/>
        </w:rPr>
        <w:t>5</w:t>
      </w:r>
      <w:r>
        <w:rPr>
          <w:rFonts w:hint="eastAsia" w:ascii="宋体" w:hAnsi="宋体"/>
          <w:color w:val="auto"/>
          <w:kern w:val="0"/>
          <w:szCs w:val="21"/>
        </w:rPr>
        <w:t>.1 招标人</w:t>
      </w:r>
      <w:r>
        <w:rPr>
          <w:rFonts w:ascii="宋体" w:hAnsi="宋体"/>
          <w:color w:val="auto"/>
          <w:kern w:val="0"/>
          <w:szCs w:val="21"/>
        </w:rPr>
        <w:t>及</w:t>
      </w:r>
      <w:r>
        <w:rPr>
          <w:rFonts w:hint="eastAsia" w:ascii="宋体" w:hAnsi="宋体"/>
          <w:color w:val="auto"/>
          <w:kern w:val="0"/>
          <w:szCs w:val="21"/>
        </w:rPr>
        <w:t>评审</w:t>
      </w:r>
      <w:r>
        <w:rPr>
          <w:rFonts w:ascii="宋体" w:hAnsi="宋体"/>
          <w:color w:val="auto"/>
          <w:kern w:val="0"/>
          <w:szCs w:val="21"/>
        </w:rPr>
        <w:t>小组</w:t>
      </w:r>
      <w:r>
        <w:rPr>
          <w:rFonts w:hint="eastAsia" w:ascii="宋体" w:hAnsi="宋体"/>
          <w:color w:val="auto"/>
          <w:kern w:val="0"/>
          <w:szCs w:val="21"/>
        </w:rPr>
        <w:t>将</w:t>
      </w:r>
      <w:r>
        <w:rPr>
          <w:rFonts w:ascii="宋体" w:hAnsi="宋体"/>
          <w:color w:val="auto"/>
          <w:kern w:val="0"/>
          <w:szCs w:val="21"/>
        </w:rPr>
        <w:t>对有效的</w:t>
      </w:r>
      <w:r>
        <w:rPr>
          <w:rFonts w:hint="eastAsia" w:ascii="宋体" w:hAnsi="宋体"/>
          <w:color w:val="auto"/>
          <w:kern w:val="0"/>
          <w:szCs w:val="21"/>
        </w:rPr>
        <w:t>谈判文件</w:t>
      </w:r>
      <w:r>
        <w:rPr>
          <w:rFonts w:ascii="宋体" w:hAnsi="宋体"/>
          <w:color w:val="auto"/>
          <w:kern w:val="0"/>
          <w:szCs w:val="21"/>
        </w:rPr>
        <w:t>进行评估和比较。</w:t>
      </w:r>
    </w:p>
    <w:p w14:paraId="39EE9071">
      <w:pPr>
        <w:spacing w:line="360" w:lineRule="auto"/>
        <w:ind w:firstLine="422" w:firstLineChars="200"/>
        <w:rPr>
          <w:rFonts w:hint="eastAsia" w:ascii="宋体" w:hAnsi="宋体"/>
          <w:b/>
          <w:color w:val="auto"/>
          <w:kern w:val="0"/>
          <w:szCs w:val="21"/>
        </w:rPr>
      </w:pPr>
      <w:r>
        <w:rPr>
          <w:rFonts w:ascii="宋体" w:hAnsi="宋体"/>
          <w:b/>
          <w:color w:val="auto"/>
          <w:kern w:val="0"/>
          <w:szCs w:val="21"/>
        </w:rPr>
        <w:t>6.</w:t>
      </w:r>
      <w:r>
        <w:rPr>
          <w:rFonts w:hint="eastAsia" w:ascii="宋体" w:hAnsi="宋体"/>
          <w:b/>
          <w:color w:val="auto"/>
          <w:kern w:val="0"/>
          <w:szCs w:val="21"/>
        </w:rPr>
        <w:t>评审</w:t>
      </w:r>
      <w:r>
        <w:rPr>
          <w:rFonts w:ascii="宋体" w:hAnsi="宋体"/>
          <w:b/>
          <w:color w:val="auto"/>
          <w:kern w:val="0"/>
          <w:szCs w:val="21"/>
        </w:rPr>
        <w:t>原则</w:t>
      </w:r>
      <w:r>
        <w:rPr>
          <w:rFonts w:hint="eastAsia" w:ascii="宋体" w:hAnsi="宋体"/>
          <w:b/>
          <w:color w:val="auto"/>
          <w:kern w:val="0"/>
          <w:szCs w:val="21"/>
        </w:rPr>
        <w:t>及</w:t>
      </w:r>
      <w:r>
        <w:rPr>
          <w:rFonts w:ascii="宋体" w:hAnsi="宋体"/>
          <w:b/>
          <w:color w:val="auto"/>
          <w:kern w:val="0"/>
          <w:szCs w:val="21"/>
        </w:rPr>
        <w:t>主要方法</w:t>
      </w:r>
    </w:p>
    <w:p w14:paraId="3DA2753D">
      <w:pPr>
        <w:spacing w:line="360" w:lineRule="auto"/>
        <w:ind w:firstLine="420" w:firstLineChars="200"/>
        <w:rPr>
          <w:rFonts w:hint="eastAsia" w:ascii="宋体" w:hAnsi="宋体"/>
          <w:color w:val="auto"/>
          <w:kern w:val="0"/>
          <w:szCs w:val="21"/>
        </w:rPr>
      </w:pPr>
      <w:r>
        <w:rPr>
          <w:rFonts w:ascii="宋体" w:hAnsi="宋体"/>
          <w:color w:val="auto"/>
          <w:kern w:val="0"/>
          <w:szCs w:val="21"/>
        </w:rPr>
        <w:t>6</w:t>
      </w:r>
      <w:r>
        <w:rPr>
          <w:rFonts w:hint="eastAsia" w:ascii="宋体" w:hAnsi="宋体"/>
          <w:color w:val="auto"/>
          <w:kern w:val="0"/>
          <w:szCs w:val="21"/>
        </w:rPr>
        <w:t>.1 评审</w:t>
      </w:r>
      <w:r>
        <w:rPr>
          <w:rFonts w:ascii="宋体" w:hAnsi="宋体"/>
          <w:color w:val="auto"/>
          <w:kern w:val="0"/>
          <w:szCs w:val="21"/>
        </w:rPr>
        <w:t>小组将遵循“</w:t>
      </w:r>
      <w:r>
        <w:rPr>
          <w:rFonts w:hint="eastAsia" w:ascii="宋体" w:hAnsi="宋体"/>
          <w:color w:val="auto"/>
          <w:kern w:val="0"/>
          <w:szCs w:val="21"/>
        </w:rPr>
        <w:t>公开</w:t>
      </w:r>
      <w:r>
        <w:rPr>
          <w:rFonts w:ascii="宋体" w:hAnsi="宋体"/>
          <w:color w:val="auto"/>
          <w:kern w:val="0"/>
          <w:szCs w:val="21"/>
        </w:rPr>
        <w:t>、公平、科学、择优”</w:t>
      </w:r>
      <w:r>
        <w:rPr>
          <w:rFonts w:hint="eastAsia" w:ascii="宋体" w:hAnsi="宋体"/>
          <w:color w:val="auto"/>
          <w:kern w:val="0"/>
          <w:szCs w:val="21"/>
        </w:rPr>
        <w:t>的</w:t>
      </w:r>
      <w:r>
        <w:rPr>
          <w:rFonts w:ascii="宋体" w:hAnsi="宋体"/>
          <w:color w:val="auto"/>
          <w:kern w:val="0"/>
          <w:szCs w:val="21"/>
        </w:rPr>
        <w:t>原则</w:t>
      </w:r>
      <w:r>
        <w:rPr>
          <w:rFonts w:hint="eastAsia" w:ascii="宋体" w:hAnsi="宋体"/>
          <w:color w:val="auto"/>
          <w:kern w:val="0"/>
          <w:szCs w:val="21"/>
        </w:rPr>
        <w:t>。</w:t>
      </w:r>
      <w:r>
        <w:rPr>
          <w:rFonts w:ascii="宋体" w:hAnsi="宋体"/>
          <w:color w:val="auto"/>
          <w:kern w:val="0"/>
          <w:szCs w:val="21"/>
        </w:rPr>
        <w:t>对</w:t>
      </w:r>
      <w:r>
        <w:rPr>
          <w:rFonts w:hint="eastAsia" w:ascii="宋体" w:hAnsi="宋体"/>
          <w:color w:val="auto"/>
          <w:kern w:val="0"/>
          <w:szCs w:val="21"/>
        </w:rPr>
        <w:t>所有</w:t>
      </w:r>
      <w:r>
        <w:rPr>
          <w:rFonts w:ascii="宋体" w:hAnsi="宋体"/>
          <w:color w:val="auto"/>
          <w:kern w:val="0"/>
          <w:szCs w:val="21"/>
        </w:rPr>
        <w:t>供应商的</w:t>
      </w:r>
      <w:r>
        <w:rPr>
          <w:rFonts w:hint="eastAsia" w:ascii="宋体" w:hAnsi="宋体"/>
          <w:color w:val="auto"/>
          <w:kern w:val="0"/>
          <w:szCs w:val="21"/>
        </w:rPr>
        <w:t>谈判文件</w:t>
      </w:r>
      <w:r>
        <w:rPr>
          <w:rFonts w:ascii="宋体" w:hAnsi="宋体"/>
          <w:color w:val="auto"/>
          <w:kern w:val="0"/>
          <w:szCs w:val="21"/>
        </w:rPr>
        <w:t>评估，都采用</w:t>
      </w:r>
      <w:r>
        <w:rPr>
          <w:rFonts w:hint="eastAsia" w:ascii="宋体" w:hAnsi="宋体"/>
          <w:color w:val="auto"/>
          <w:kern w:val="0"/>
          <w:szCs w:val="21"/>
        </w:rPr>
        <w:t>相同</w:t>
      </w:r>
      <w:r>
        <w:rPr>
          <w:rFonts w:ascii="宋体" w:hAnsi="宋体"/>
          <w:color w:val="auto"/>
          <w:kern w:val="0"/>
          <w:szCs w:val="21"/>
        </w:rPr>
        <w:t>的程序和标准。</w:t>
      </w:r>
    </w:p>
    <w:p w14:paraId="56ED464D">
      <w:pPr>
        <w:spacing w:line="360" w:lineRule="auto"/>
        <w:ind w:firstLine="420" w:firstLineChars="200"/>
        <w:rPr>
          <w:rFonts w:hint="eastAsia" w:ascii="宋体" w:hAnsi="宋体"/>
          <w:color w:val="auto"/>
          <w:kern w:val="0"/>
          <w:szCs w:val="21"/>
        </w:rPr>
      </w:pPr>
      <w:r>
        <w:rPr>
          <w:rFonts w:ascii="宋体" w:hAnsi="宋体"/>
          <w:color w:val="auto"/>
          <w:kern w:val="0"/>
          <w:szCs w:val="21"/>
        </w:rPr>
        <w:t>6</w:t>
      </w:r>
      <w:r>
        <w:rPr>
          <w:rFonts w:hint="eastAsia" w:ascii="宋体" w:hAnsi="宋体"/>
          <w:color w:val="auto"/>
          <w:kern w:val="0"/>
          <w:szCs w:val="21"/>
        </w:rPr>
        <w:t>.</w:t>
      </w:r>
      <w:r>
        <w:rPr>
          <w:rFonts w:ascii="宋体" w:hAnsi="宋体"/>
          <w:color w:val="auto"/>
          <w:kern w:val="0"/>
          <w:szCs w:val="21"/>
        </w:rPr>
        <w:t xml:space="preserve">2 </w:t>
      </w:r>
      <w:r>
        <w:rPr>
          <w:rFonts w:hint="eastAsia" w:ascii="宋体" w:hAnsi="宋体"/>
          <w:color w:val="auto"/>
          <w:kern w:val="0"/>
          <w:szCs w:val="21"/>
        </w:rPr>
        <w:t>评审主要内容</w:t>
      </w:r>
    </w:p>
    <w:p w14:paraId="72A138A9">
      <w:pPr>
        <w:spacing w:line="360" w:lineRule="auto"/>
        <w:ind w:firstLine="420" w:firstLineChars="200"/>
        <w:rPr>
          <w:rFonts w:hint="eastAsia" w:ascii="宋体" w:hAnsi="宋体"/>
          <w:color w:val="auto"/>
          <w:kern w:val="0"/>
          <w:szCs w:val="21"/>
        </w:rPr>
      </w:pPr>
      <w:r>
        <w:rPr>
          <w:rFonts w:ascii="宋体" w:hAnsi="宋体"/>
          <w:color w:val="auto"/>
          <w:kern w:val="0"/>
          <w:szCs w:val="21"/>
        </w:rPr>
        <w:t>6</w:t>
      </w:r>
      <w:r>
        <w:rPr>
          <w:rFonts w:hint="eastAsia" w:ascii="宋体" w:hAnsi="宋体"/>
          <w:color w:val="auto"/>
          <w:kern w:val="0"/>
          <w:szCs w:val="21"/>
        </w:rPr>
        <w:t>.</w:t>
      </w:r>
      <w:r>
        <w:rPr>
          <w:rFonts w:ascii="宋体" w:hAnsi="宋体"/>
          <w:color w:val="auto"/>
          <w:kern w:val="0"/>
          <w:szCs w:val="21"/>
        </w:rPr>
        <w:t>2</w:t>
      </w:r>
      <w:r>
        <w:rPr>
          <w:rFonts w:hint="eastAsia" w:ascii="宋体" w:hAnsi="宋体"/>
          <w:color w:val="auto"/>
          <w:kern w:val="0"/>
          <w:szCs w:val="21"/>
        </w:rPr>
        <w:t>.1 初步</w:t>
      </w:r>
      <w:r>
        <w:rPr>
          <w:rFonts w:ascii="宋体" w:hAnsi="宋体"/>
          <w:color w:val="auto"/>
          <w:kern w:val="0"/>
          <w:szCs w:val="21"/>
        </w:rPr>
        <w:t>审查。</w:t>
      </w:r>
      <w:r>
        <w:rPr>
          <w:rFonts w:hint="eastAsia" w:ascii="宋体" w:hAnsi="宋体"/>
          <w:color w:val="auto"/>
          <w:kern w:val="0"/>
          <w:szCs w:val="21"/>
        </w:rPr>
        <w:t>初步</w:t>
      </w:r>
      <w:r>
        <w:rPr>
          <w:rFonts w:ascii="宋体" w:hAnsi="宋体"/>
          <w:color w:val="auto"/>
          <w:kern w:val="0"/>
          <w:szCs w:val="21"/>
        </w:rPr>
        <w:t>审查</w:t>
      </w:r>
      <w:r>
        <w:rPr>
          <w:rFonts w:hint="eastAsia" w:ascii="宋体" w:hAnsi="宋体"/>
          <w:color w:val="auto"/>
          <w:kern w:val="0"/>
          <w:szCs w:val="21"/>
        </w:rPr>
        <w:t>是</w:t>
      </w:r>
      <w:r>
        <w:rPr>
          <w:rFonts w:ascii="宋体" w:hAnsi="宋体"/>
          <w:color w:val="auto"/>
          <w:kern w:val="0"/>
          <w:szCs w:val="21"/>
        </w:rPr>
        <w:t>对</w:t>
      </w:r>
      <w:r>
        <w:rPr>
          <w:rFonts w:hint="eastAsia" w:ascii="宋体" w:hAnsi="宋体"/>
          <w:color w:val="auto"/>
          <w:kern w:val="0"/>
          <w:szCs w:val="21"/>
        </w:rPr>
        <w:t>谈判文件合格</w:t>
      </w:r>
      <w:r>
        <w:rPr>
          <w:rFonts w:ascii="宋体" w:hAnsi="宋体"/>
          <w:color w:val="auto"/>
          <w:kern w:val="0"/>
          <w:szCs w:val="21"/>
        </w:rPr>
        <w:t>性的审查，它所涉及到的主要文件和内容有：“</w:t>
      </w:r>
      <w:r>
        <w:rPr>
          <w:rFonts w:hint="eastAsia" w:ascii="宋体" w:hAnsi="宋体"/>
          <w:color w:val="auto"/>
          <w:kern w:val="0"/>
          <w:szCs w:val="21"/>
        </w:rPr>
        <w:t>响应书</w:t>
      </w:r>
      <w:r>
        <w:rPr>
          <w:rFonts w:ascii="宋体" w:hAnsi="宋体"/>
          <w:color w:val="auto"/>
          <w:kern w:val="0"/>
          <w:szCs w:val="21"/>
        </w:rPr>
        <w:t>”</w:t>
      </w:r>
      <w:r>
        <w:rPr>
          <w:rFonts w:hint="eastAsia" w:ascii="宋体" w:hAnsi="宋体"/>
          <w:color w:val="auto"/>
          <w:kern w:val="0"/>
          <w:szCs w:val="21"/>
        </w:rPr>
        <w:t>的</w:t>
      </w:r>
      <w:r>
        <w:rPr>
          <w:rFonts w:ascii="宋体" w:hAnsi="宋体"/>
          <w:color w:val="auto"/>
          <w:kern w:val="0"/>
          <w:szCs w:val="21"/>
        </w:rPr>
        <w:t>内容和签章的</w:t>
      </w:r>
      <w:r>
        <w:rPr>
          <w:rFonts w:hint="eastAsia" w:ascii="宋体" w:hAnsi="宋体"/>
          <w:color w:val="auto"/>
          <w:kern w:val="0"/>
          <w:szCs w:val="21"/>
        </w:rPr>
        <w:t>合格性</w:t>
      </w:r>
      <w:r>
        <w:rPr>
          <w:rFonts w:ascii="宋体" w:hAnsi="宋体"/>
          <w:color w:val="auto"/>
          <w:kern w:val="0"/>
          <w:szCs w:val="21"/>
        </w:rPr>
        <w:t>；</w:t>
      </w:r>
      <w:r>
        <w:rPr>
          <w:rFonts w:hint="eastAsia" w:ascii="宋体" w:hAnsi="宋体"/>
          <w:color w:val="auto"/>
          <w:kern w:val="0"/>
          <w:szCs w:val="21"/>
        </w:rPr>
        <w:t>“保证金”是否</w:t>
      </w:r>
      <w:r>
        <w:rPr>
          <w:rFonts w:ascii="宋体" w:hAnsi="宋体"/>
          <w:color w:val="auto"/>
          <w:kern w:val="0"/>
          <w:szCs w:val="21"/>
        </w:rPr>
        <w:t>有效；“</w:t>
      </w:r>
      <w:r>
        <w:rPr>
          <w:rFonts w:hint="eastAsia" w:ascii="宋体" w:hAnsi="宋体"/>
          <w:color w:val="auto"/>
          <w:kern w:val="0"/>
          <w:szCs w:val="21"/>
        </w:rPr>
        <w:t>营业执照</w:t>
      </w:r>
      <w:r>
        <w:rPr>
          <w:rFonts w:ascii="宋体" w:hAnsi="宋体"/>
          <w:color w:val="auto"/>
          <w:kern w:val="0"/>
          <w:szCs w:val="21"/>
        </w:rPr>
        <w:t>”</w:t>
      </w:r>
      <w:r>
        <w:rPr>
          <w:rFonts w:hint="eastAsia" w:ascii="宋体" w:hAnsi="宋体"/>
          <w:color w:val="auto"/>
          <w:kern w:val="0"/>
          <w:szCs w:val="21"/>
        </w:rPr>
        <w:t>副本是否真实并加盖公章；</w:t>
      </w:r>
      <w:r>
        <w:rPr>
          <w:rFonts w:ascii="宋体" w:hAnsi="宋体"/>
          <w:color w:val="auto"/>
          <w:kern w:val="0"/>
          <w:szCs w:val="21"/>
        </w:rPr>
        <w:t>法人代表或供应商代表的</w:t>
      </w:r>
      <w:r>
        <w:rPr>
          <w:rFonts w:hint="eastAsia" w:ascii="宋体" w:hAnsi="宋体"/>
          <w:color w:val="auto"/>
          <w:kern w:val="0"/>
          <w:szCs w:val="21"/>
        </w:rPr>
        <w:t>合法性；响应</w:t>
      </w:r>
      <w:r>
        <w:rPr>
          <w:rFonts w:ascii="宋体" w:hAnsi="宋体"/>
          <w:color w:val="auto"/>
          <w:kern w:val="0"/>
          <w:szCs w:val="21"/>
        </w:rPr>
        <w:t>报价的</w:t>
      </w:r>
      <w:r>
        <w:rPr>
          <w:rFonts w:hint="eastAsia" w:ascii="宋体" w:hAnsi="宋体"/>
          <w:color w:val="auto"/>
          <w:kern w:val="0"/>
          <w:szCs w:val="21"/>
        </w:rPr>
        <w:t>完整性</w:t>
      </w:r>
      <w:r>
        <w:rPr>
          <w:rFonts w:ascii="宋体" w:hAnsi="宋体"/>
          <w:color w:val="auto"/>
          <w:kern w:val="0"/>
          <w:szCs w:val="21"/>
        </w:rPr>
        <w:t>。</w:t>
      </w:r>
    </w:p>
    <w:p w14:paraId="103BC48D">
      <w:pPr>
        <w:spacing w:line="360" w:lineRule="auto"/>
        <w:ind w:firstLine="420" w:firstLineChars="200"/>
        <w:rPr>
          <w:rFonts w:hint="eastAsia" w:ascii="宋体" w:hAnsi="宋体"/>
          <w:color w:val="auto"/>
          <w:kern w:val="0"/>
          <w:szCs w:val="21"/>
        </w:rPr>
      </w:pPr>
      <w:r>
        <w:rPr>
          <w:rFonts w:ascii="宋体" w:hAnsi="宋体"/>
          <w:color w:val="auto"/>
          <w:kern w:val="0"/>
          <w:szCs w:val="21"/>
        </w:rPr>
        <w:t>6</w:t>
      </w:r>
      <w:r>
        <w:rPr>
          <w:rFonts w:hint="eastAsia" w:ascii="宋体" w:hAnsi="宋体"/>
          <w:color w:val="auto"/>
          <w:kern w:val="0"/>
          <w:szCs w:val="21"/>
        </w:rPr>
        <w:t>.</w:t>
      </w:r>
      <w:r>
        <w:rPr>
          <w:rFonts w:ascii="宋体" w:hAnsi="宋体"/>
          <w:color w:val="auto"/>
          <w:kern w:val="0"/>
          <w:szCs w:val="21"/>
        </w:rPr>
        <w:t>2</w:t>
      </w:r>
      <w:r>
        <w:rPr>
          <w:rFonts w:hint="eastAsia" w:ascii="宋体" w:hAnsi="宋体"/>
          <w:color w:val="auto"/>
          <w:kern w:val="0"/>
          <w:szCs w:val="21"/>
        </w:rPr>
        <w:t>.2 资质</w:t>
      </w:r>
      <w:r>
        <w:rPr>
          <w:rFonts w:ascii="宋体" w:hAnsi="宋体"/>
          <w:color w:val="auto"/>
          <w:kern w:val="0"/>
          <w:szCs w:val="21"/>
        </w:rPr>
        <w:t>审查。资质审查</w:t>
      </w:r>
      <w:r>
        <w:rPr>
          <w:rFonts w:hint="eastAsia" w:ascii="宋体" w:hAnsi="宋体"/>
          <w:color w:val="auto"/>
          <w:kern w:val="0"/>
          <w:szCs w:val="21"/>
        </w:rPr>
        <w:t>是</w:t>
      </w:r>
      <w:r>
        <w:rPr>
          <w:rFonts w:ascii="宋体" w:hAnsi="宋体"/>
          <w:color w:val="auto"/>
          <w:kern w:val="0"/>
          <w:szCs w:val="21"/>
        </w:rPr>
        <w:t>对供应商资格和业绩合格性的审查，</w:t>
      </w:r>
      <w:r>
        <w:rPr>
          <w:rFonts w:hint="eastAsia" w:ascii="宋体" w:hAnsi="宋体"/>
          <w:color w:val="auto"/>
          <w:kern w:val="0"/>
          <w:szCs w:val="21"/>
        </w:rPr>
        <w:t>要求满足</w:t>
      </w:r>
      <w:r>
        <w:rPr>
          <w:rFonts w:ascii="宋体" w:hAnsi="宋体"/>
          <w:color w:val="auto"/>
          <w:kern w:val="0"/>
          <w:szCs w:val="21"/>
        </w:rPr>
        <w:t>“</w:t>
      </w:r>
      <w:r>
        <w:rPr>
          <w:rFonts w:hint="eastAsia" w:ascii="宋体" w:hAnsi="宋体"/>
          <w:color w:val="auto"/>
          <w:kern w:val="0"/>
          <w:szCs w:val="21"/>
        </w:rPr>
        <w:t>竞争性谈判公告</w:t>
      </w:r>
      <w:r>
        <w:rPr>
          <w:rFonts w:ascii="宋体" w:hAnsi="宋体"/>
          <w:color w:val="auto"/>
          <w:kern w:val="0"/>
          <w:szCs w:val="21"/>
        </w:rPr>
        <w:t>”</w:t>
      </w:r>
      <w:r>
        <w:rPr>
          <w:rFonts w:hint="eastAsia" w:ascii="宋体" w:hAnsi="宋体"/>
          <w:color w:val="auto"/>
          <w:kern w:val="0"/>
          <w:szCs w:val="21"/>
        </w:rPr>
        <w:t>中</w:t>
      </w:r>
      <w:r>
        <w:rPr>
          <w:rFonts w:ascii="宋体" w:hAnsi="宋体"/>
          <w:color w:val="auto"/>
          <w:kern w:val="0"/>
          <w:szCs w:val="21"/>
        </w:rPr>
        <w:t>供应商须具备的资格条件。</w:t>
      </w:r>
    </w:p>
    <w:p w14:paraId="2C59131B">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6.2.3 </w:t>
      </w:r>
      <w:r>
        <w:rPr>
          <w:rFonts w:hint="eastAsia" w:ascii="宋体" w:hAnsi="宋体"/>
          <w:color w:val="auto"/>
          <w:kern w:val="0"/>
          <w:szCs w:val="21"/>
        </w:rPr>
        <w:t>对</w:t>
      </w:r>
      <w:r>
        <w:rPr>
          <w:rFonts w:ascii="宋体" w:hAnsi="宋体"/>
          <w:color w:val="auto"/>
          <w:kern w:val="0"/>
          <w:szCs w:val="21"/>
        </w:rPr>
        <w:t>通过初步审查及资质审查的</w:t>
      </w:r>
      <w:r>
        <w:rPr>
          <w:rFonts w:hint="eastAsia" w:ascii="宋体" w:hAnsi="宋体"/>
          <w:color w:val="auto"/>
          <w:kern w:val="0"/>
          <w:szCs w:val="21"/>
        </w:rPr>
        <w:t>谈判文件</w:t>
      </w:r>
      <w:r>
        <w:rPr>
          <w:rFonts w:ascii="宋体" w:hAnsi="宋体"/>
          <w:color w:val="auto"/>
          <w:kern w:val="0"/>
          <w:szCs w:val="21"/>
        </w:rPr>
        <w:t>以综合评估的方法予以排序、选定。主要</w:t>
      </w:r>
      <w:r>
        <w:rPr>
          <w:rFonts w:hint="eastAsia" w:ascii="宋体" w:hAnsi="宋体"/>
          <w:color w:val="auto"/>
          <w:kern w:val="0"/>
          <w:szCs w:val="21"/>
        </w:rPr>
        <w:t>考评</w:t>
      </w:r>
      <w:r>
        <w:rPr>
          <w:rFonts w:ascii="宋体" w:hAnsi="宋体"/>
          <w:color w:val="auto"/>
          <w:kern w:val="0"/>
          <w:szCs w:val="21"/>
        </w:rPr>
        <w:t>因素包括商务和技术两个方面。按照</w:t>
      </w:r>
      <w:r>
        <w:rPr>
          <w:rFonts w:hint="eastAsia" w:ascii="宋体" w:hAnsi="宋体"/>
          <w:color w:val="auto"/>
          <w:kern w:val="0"/>
          <w:szCs w:val="21"/>
        </w:rPr>
        <w:t>谈判文件要求</w:t>
      </w:r>
      <w:r>
        <w:rPr>
          <w:rFonts w:ascii="宋体" w:hAnsi="宋体"/>
          <w:color w:val="auto"/>
          <w:kern w:val="0"/>
          <w:szCs w:val="21"/>
        </w:rPr>
        <w:t>对各</w:t>
      </w:r>
      <w:r>
        <w:rPr>
          <w:rFonts w:hint="eastAsia" w:ascii="宋体" w:hAnsi="宋体"/>
          <w:color w:val="auto"/>
          <w:kern w:val="0"/>
          <w:szCs w:val="21"/>
        </w:rPr>
        <w:t>谈判文件</w:t>
      </w:r>
      <w:r>
        <w:rPr>
          <w:rFonts w:ascii="宋体" w:hAnsi="宋体"/>
          <w:color w:val="auto"/>
          <w:kern w:val="0"/>
          <w:szCs w:val="21"/>
        </w:rPr>
        <w:t>进行综合评分。</w:t>
      </w:r>
    </w:p>
    <w:p w14:paraId="289538A3">
      <w:pPr>
        <w:spacing w:line="360" w:lineRule="auto"/>
        <w:ind w:firstLine="422" w:firstLineChars="200"/>
        <w:rPr>
          <w:rFonts w:hint="eastAsia" w:ascii="宋体" w:hAnsi="宋体"/>
          <w:b/>
          <w:color w:val="auto"/>
          <w:kern w:val="0"/>
          <w:szCs w:val="21"/>
        </w:rPr>
      </w:pPr>
      <w:r>
        <w:rPr>
          <w:rFonts w:ascii="宋体" w:hAnsi="宋体"/>
          <w:b/>
          <w:color w:val="auto"/>
          <w:kern w:val="0"/>
          <w:szCs w:val="21"/>
        </w:rPr>
        <w:t>7.</w:t>
      </w:r>
      <w:r>
        <w:rPr>
          <w:rFonts w:hint="eastAsia" w:ascii="宋体" w:hAnsi="宋体"/>
          <w:b/>
          <w:color w:val="auto"/>
          <w:kern w:val="0"/>
          <w:szCs w:val="21"/>
        </w:rPr>
        <w:t>保密</w:t>
      </w:r>
    </w:p>
    <w:p w14:paraId="0A081ACC">
      <w:pPr>
        <w:spacing w:line="360" w:lineRule="auto"/>
        <w:ind w:firstLine="420" w:firstLineChars="200"/>
        <w:rPr>
          <w:rFonts w:hint="eastAsia" w:ascii="宋体" w:hAnsi="宋体"/>
          <w:color w:val="auto"/>
          <w:kern w:val="0"/>
          <w:szCs w:val="21"/>
        </w:rPr>
      </w:pPr>
      <w:r>
        <w:rPr>
          <w:rFonts w:ascii="宋体" w:hAnsi="宋体"/>
          <w:color w:val="auto"/>
          <w:kern w:val="0"/>
          <w:szCs w:val="21"/>
        </w:rPr>
        <w:t>7</w:t>
      </w:r>
      <w:r>
        <w:rPr>
          <w:rFonts w:hint="eastAsia" w:ascii="宋体" w:hAnsi="宋体"/>
          <w:color w:val="auto"/>
          <w:kern w:val="0"/>
          <w:szCs w:val="21"/>
        </w:rPr>
        <w:t>.1 供应商</w:t>
      </w:r>
      <w:r>
        <w:rPr>
          <w:rFonts w:ascii="宋体" w:hAnsi="宋体"/>
          <w:color w:val="auto"/>
          <w:kern w:val="0"/>
          <w:szCs w:val="21"/>
        </w:rPr>
        <w:t>不得以任何方式干扰</w:t>
      </w:r>
      <w:r>
        <w:rPr>
          <w:rFonts w:hint="eastAsia" w:ascii="宋体" w:hAnsi="宋体"/>
          <w:color w:val="auto"/>
          <w:kern w:val="0"/>
          <w:szCs w:val="21"/>
        </w:rPr>
        <w:t>招标人</w:t>
      </w:r>
      <w:r>
        <w:rPr>
          <w:rFonts w:ascii="宋体" w:hAnsi="宋体"/>
          <w:color w:val="auto"/>
          <w:kern w:val="0"/>
          <w:szCs w:val="21"/>
        </w:rPr>
        <w:t>的</w:t>
      </w:r>
      <w:r>
        <w:rPr>
          <w:rFonts w:hint="eastAsia" w:ascii="宋体" w:hAnsi="宋体"/>
          <w:color w:val="auto"/>
          <w:kern w:val="0"/>
          <w:szCs w:val="21"/>
        </w:rPr>
        <w:t>竞争性谈判</w:t>
      </w:r>
      <w:r>
        <w:rPr>
          <w:rFonts w:ascii="宋体" w:hAnsi="宋体"/>
          <w:color w:val="auto"/>
          <w:kern w:val="0"/>
          <w:szCs w:val="21"/>
        </w:rPr>
        <w:t>活动，否则其</w:t>
      </w:r>
      <w:r>
        <w:rPr>
          <w:rFonts w:hint="eastAsia" w:ascii="宋体" w:hAnsi="宋体"/>
          <w:color w:val="auto"/>
          <w:kern w:val="0"/>
          <w:szCs w:val="21"/>
        </w:rPr>
        <w:t>谈判文件</w:t>
      </w:r>
      <w:r>
        <w:rPr>
          <w:rFonts w:ascii="宋体" w:hAnsi="宋体"/>
          <w:color w:val="auto"/>
          <w:kern w:val="0"/>
          <w:szCs w:val="21"/>
        </w:rPr>
        <w:t>无效并追究其法律责任。</w:t>
      </w:r>
    </w:p>
    <w:p w14:paraId="7EC11065">
      <w:pPr>
        <w:spacing w:line="360" w:lineRule="auto"/>
        <w:ind w:firstLine="422" w:firstLineChars="200"/>
        <w:rPr>
          <w:rFonts w:hint="eastAsia" w:ascii="宋体" w:hAnsi="宋体"/>
          <w:b/>
          <w:color w:val="auto"/>
          <w:kern w:val="0"/>
          <w:szCs w:val="21"/>
        </w:rPr>
      </w:pPr>
      <w:r>
        <w:rPr>
          <w:rFonts w:hint="eastAsia" w:ascii="宋体" w:hAnsi="宋体"/>
          <w:b/>
          <w:color w:val="auto"/>
          <w:kern w:val="0"/>
          <w:szCs w:val="21"/>
        </w:rPr>
        <w:t>六</w:t>
      </w:r>
      <w:r>
        <w:rPr>
          <w:rFonts w:ascii="宋体" w:hAnsi="宋体"/>
          <w:b/>
          <w:color w:val="auto"/>
          <w:kern w:val="0"/>
          <w:szCs w:val="21"/>
        </w:rPr>
        <w:t>、授予合同</w:t>
      </w:r>
    </w:p>
    <w:p w14:paraId="128C6ADB">
      <w:pPr>
        <w:spacing w:line="360" w:lineRule="auto"/>
        <w:ind w:firstLine="422" w:firstLineChars="200"/>
        <w:rPr>
          <w:rFonts w:hint="eastAsia" w:ascii="宋体" w:hAnsi="宋体"/>
          <w:b/>
          <w:color w:val="auto"/>
          <w:kern w:val="0"/>
          <w:szCs w:val="21"/>
        </w:rPr>
      </w:pPr>
      <w:r>
        <w:rPr>
          <w:rFonts w:ascii="宋体" w:hAnsi="宋体"/>
          <w:b/>
          <w:color w:val="auto"/>
          <w:kern w:val="0"/>
          <w:szCs w:val="21"/>
        </w:rPr>
        <w:t>1</w:t>
      </w:r>
      <w:r>
        <w:rPr>
          <w:rFonts w:hint="eastAsia" w:ascii="宋体" w:hAnsi="宋体"/>
          <w:b/>
          <w:color w:val="auto"/>
          <w:kern w:val="0"/>
          <w:szCs w:val="21"/>
        </w:rPr>
        <w:t>.成交</w:t>
      </w:r>
      <w:r>
        <w:rPr>
          <w:rFonts w:ascii="宋体" w:hAnsi="宋体"/>
          <w:b/>
          <w:color w:val="auto"/>
          <w:kern w:val="0"/>
          <w:szCs w:val="21"/>
        </w:rPr>
        <w:t>准则</w:t>
      </w:r>
    </w:p>
    <w:p w14:paraId="1D7B328E">
      <w:pPr>
        <w:spacing w:line="360" w:lineRule="auto"/>
        <w:ind w:firstLine="420" w:firstLineChars="200"/>
        <w:rPr>
          <w:rFonts w:hint="eastAsia" w:ascii="宋体" w:hAnsi="宋体"/>
          <w:color w:val="auto"/>
          <w:kern w:val="0"/>
          <w:szCs w:val="21"/>
        </w:rPr>
      </w:pPr>
      <w:r>
        <w:rPr>
          <w:rFonts w:ascii="宋体" w:hAnsi="宋体"/>
          <w:color w:val="auto"/>
          <w:kern w:val="0"/>
          <w:szCs w:val="21"/>
        </w:rPr>
        <w:t>1</w:t>
      </w:r>
      <w:r>
        <w:rPr>
          <w:rFonts w:hint="eastAsia" w:ascii="宋体" w:hAnsi="宋体"/>
          <w:color w:val="auto"/>
          <w:kern w:val="0"/>
          <w:szCs w:val="21"/>
        </w:rPr>
        <w:t>.1 合同</w:t>
      </w:r>
      <w:r>
        <w:rPr>
          <w:rFonts w:ascii="宋体" w:hAnsi="宋体"/>
          <w:color w:val="auto"/>
          <w:kern w:val="0"/>
          <w:szCs w:val="21"/>
        </w:rPr>
        <w:t>将授予其</w:t>
      </w:r>
      <w:r>
        <w:rPr>
          <w:rFonts w:hint="eastAsia" w:ascii="宋体" w:hAnsi="宋体"/>
          <w:color w:val="auto"/>
          <w:kern w:val="0"/>
          <w:szCs w:val="21"/>
        </w:rPr>
        <w:t>响应</w:t>
      </w:r>
      <w:r>
        <w:rPr>
          <w:rFonts w:ascii="宋体" w:hAnsi="宋体"/>
          <w:color w:val="auto"/>
          <w:kern w:val="0"/>
          <w:szCs w:val="21"/>
        </w:rPr>
        <w:t>符合谈判文件要求、并能圆满地履行合同的、对</w:t>
      </w:r>
      <w:r>
        <w:rPr>
          <w:rFonts w:hint="eastAsia" w:ascii="宋体" w:hAnsi="宋体"/>
          <w:color w:val="auto"/>
          <w:kern w:val="0"/>
          <w:szCs w:val="21"/>
        </w:rPr>
        <w:t>招标人</w:t>
      </w:r>
      <w:r>
        <w:rPr>
          <w:rFonts w:ascii="宋体" w:hAnsi="宋体"/>
          <w:color w:val="auto"/>
          <w:kern w:val="0"/>
          <w:szCs w:val="21"/>
        </w:rPr>
        <w:t>最为有利的</w:t>
      </w:r>
      <w:r>
        <w:rPr>
          <w:rFonts w:hint="eastAsia" w:ascii="宋体" w:hAnsi="宋体"/>
          <w:color w:val="auto"/>
          <w:kern w:val="0"/>
          <w:szCs w:val="21"/>
        </w:rPr>
        <w:t>综合</w:t>
      </w:r>
      <w:r>
        <w:rPr>
          <w:rFonts w:ascii="宋体" w:hAnsi="宋体"/>
          <w:color w:val="auto"/>
          <w:kern w:val="0"/>
          <w:szCs w:val="21"/>
        </w:rPr>
        <w:t>评分最高</w:t>
      </w:r>
      <w:r>
        <w:rPr>
          <w:rFonts w:hint="eastAsia" w:ascii="宋体" w:hAnsi="宋体"/>
          <w:color w:val="auto"/>
          <w:kern w:val="0"/>
          <w:szCs w:val="21"/>
        </w:rPr>
        <w:t>的</w:t>
      </w:r>
      <w:r>
        <w:rPr>
          <w:rFonts w:ascii="宋体" w:hAnsi="宋体"/>
          <w:color w:val="auto"/>
          <w:kern w:val="0"/>
          <w:szCs w:val="21"/>
        </w:rPr>
        <w:t>供应商。</w:t>
      </w:r>
    </w:p>
    <w:p w14:paraId="29B0CABC">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1.2 </w:t>
      </w:r>
      <w:r>
        <w:rPr>
          <w:rFonts w:hint="eastAsia" w:ascii="宋体" w:hAnsi="宋体"/>
          <w:color w:val="auto"/>
          <w:kern w:val="0"/>
          <w:szCs w:val="21"/>
        </w:rPr>
        <w:t>最低响应</w:t>
      </w:r>
      <w:r>
        <w:rPr>
          <w:rFonts w:ascii="宋体" w:hAnsi="宋体"/>
          <w:color w:val="auto"/>
          <w:kern w:val="0"/>
          <w:szCs w:val="21"/>
        </w:rPr>
        <w:t>报价不是被授予合同的</w:t>
      </w:r>
      <w:r>
        <w:rPr>
          <w:rFonts w:hint="eastAsia" w:ascii="宋体" w:hAnsi="宋体"/>
          <w:color w:val="auto"/>
          <w:kern w:val="0"/>
          <w:szCs w:val="21"/>
        </w:rPr>
        <w:t>唯一</w:t>
      </w:r>
      <w:r>
        <w:rPr>
          <w:rFonts w:ascii="宋体" w:hAnsi="宋体"/>
          <w:color w:val="auto"/>
          <w:kern w:val="0"/>
          <w:szCs w:val="21"/>
        </w:rPr>
        <w:t>条件。</w:t>
      </w:r>
    </w:p>
    <w:p w14:paraId="3642BE8F">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1.3 </w:t>
      </w:r>
      <w:r>
        <w:rPr>
          <w:rFonts w:hint="eastAsia" w:ascii="宋体" w:hAnsi="宋体"/>
          <w:color w:val="auto"/>
          <w:kern w:val="0"/>
          <w:szCs w:val="21"/>
        </w:rPr>
        <w:t>《成交</w:t>
      </w:r>
      <w:r>
        <w:rPr>
          <w:rFonts w:ascii="宋体" w:hAnsi="宋体"/>
          <w:color w:val="auto"/>
          <w:kern w:val="0"/>
          <w:szCs w:val="21"/>
        </w:rPr>
        <w:t>通知书</w:t>
      </w:r>
      <w:r>
        <w:rPr>
          <w:rFonts w:hint="eastAsia" w:ascii="宋体" w:hAnsi="宋体"/>
          <w:color w:val="auto"/>
          <w:kern w:val="0"/>
          <w:szCs w:val="21"/>
        </w:rPr>
        <w:t>》生效</w:t>
      </w:r>
      <w:r>
        <w:rPr>
          <w:rFonts w:ascii="宋体" w:hAnsi="宋体"/>
          <w:color w:val="auto"/>
          <w:kern w:val="0"/>
          <w:szCs w:val="21"/>
        </w:rPr>
        <w:t>后，如果已中</w:t>
      </w:r>
      <w:r>
        <w:rPr>
          <w:rFonts w:hint="eastAsia" w:ascii="宋体" w:hAnsi="宋体"/>
          <w:color w:val="auto"/>
          <w:kern w:val="0"/>
          <w:szCs w:val="21"/>
        </w:rPr>
        <w:t>选</w:t>
      </w:r>
      <w:r>
        <w:rPr>
          <w:rFonts w:ascii="宋体" w:hAnsi="宋体"/>
          <w:color w:val="auto"/>
          <w:kern w:val="0"/>
          <w:szCs w:val="21"/>
        </w:rPr>
        <w:t>的供应商不能按</w:t>
      </w:r>
      <w:r>
        <w:rPr>
          <w:rFonts w:hint="eastAsia" w:ascii="宋体" w:hAnsi="宋体"/>
          <w:color w:val="auto"/>
          <w:kern w:val="0"/>
          <w:szCs w:val="21"/>
        </w:rPr>
        <w:t>谈判文件</w:t>
      </w:r>
      <w:r>
        <w:rPr>
          <w:rFonts w:ascii="宋体" w:hAnsi="宋体"/>
          <w:color w:val="auto"/>
          <w:kern w:val="0"/>
          <w:szCs w:val="21"/>
        </w:rPr>
        <w:t>中</w:t>
      </w:r>
      <w:r>
        <w:rPr>
          <w:rFonts w:hint="eastAsia" w:ascii="宋体" w:hAnsi="宋体"/>
          <w:color w:val="auto"/>
          <w:kern w:val="0"/>
          <w:szCs w:val="21"/>
        </w:rPr>
        <w:t>承诺</w:t>
      </w:r>
      <w:r>
        <w:rPr>
          <w:rFonts w:ascii="宋体" w:hAnsi="宋体"/>
          <w:color w:val="auto"/>
          <w:kern w:val="0"/>
          <w:szCs w:val="21"/>
        </w:rPr>
        <w:t>的条件履行签约行为，</w:t>
      </w:r>
      <w:r>
        <w:rPr>
          <w:rFonts w:hint="eastAsia" w:ascii="宋体" w:hAnsi="宋体"/>
          <w:color w:val="auto"/>
          <w:kern w:val="0"/>
          <w:szCs w:val="21"/>
        </w:rPr>
        <w:t>招标人</w:t>
      </w:r>
      <w:r>
        <w:rPr>
          <w:rFonts w:ascii="宋体" w:hAnsi="宋体"/>
          <w:color w:val="auto"/>
          <w:kern w:val="0"/>
          <w:szCs w:val="21"/>
        </w:rPr>
        <w:t>有权在</w:t>
      </w:r>
      <w:r>
        <w:rPr>
          <w:rFonts w:hint="eastAsia" w:ascii="宋体" w:hAnsi="宋体"/>
          <w:color w:val="auto"/>
          <w:kern w:val="0"/>
          <w:szCs w:val="21"/>
        </w:rPr>
        <w:t>评审</w:t>
      </w:r>
      <w:r>
        <w:rPr>
          <w:rFonts w:ascii="宋体" w:hAnsi="宋体"/>
          <w:color w:val="auto"/>
          <w:kern w:val="0"/>
          <w:szCs w:val="21"/>
        </w:rPr>
        <w:t>小组推荐的</w:t>
      </w:r>
      <w:r>
        <w:rPr>
          <w:rFonts w:ascii="宋体" w:hAnsi="宋体"/>
          <w:color w:val="auto"/>
          <w:szCs w:val="21"/>
        </w:rPr>
        <w:t>中</w:t>
      </w:r>
      <w:r>
        <w:rPr>
          <w:rFonts w:hint="eastAsia" w:ascii="宋体" w:hAnsi="宋体"/>
          <w:color w:val="auto"/>
          <w:szCs w:val="21"/>
        </w:rPr>
        <w:t>选</w:t>
      </w:r>
      <w:r>
        <w:rPr>
          <w:rFonts w:ascii="宋体" w:hAnsi="宋体"/>
          <w:color w:val="auto"/>
          <w:szCs w:val="21"/>
        </w:rPr>
        <w:t>候选人名单排序依次确定其他中</w:t>
      </w:r>
      <w:r>
        <w:rPr>
          <w:rFonts w:hint="eastAsia" w:ascii="宋体" w:hAnsi="宋体"/>
          <w:color w:val="auto"/>
          <w:szCs w:val="21"/>
        </w:rPr>
        <w:t>选</w:t>
      </w:r>
      <w:r>
        <w:rPr>
          <w:rFonts w:ascii="宋体" w:hAnsi="宋体"/>
          <w:color w:val="auto"/>
          <w:szCs w:val="21"/>
        </w:rPr>
        <w:t>候选人为中</w:t>
      </w:r>
      <w:r>
        <w:rPr>
          <w:rFonts w:hint="eastAsia" w:ascii="宋体" w:hAnsi="宋体"/>
          <w:color w:val="auto"/>
          <w:szCs w:val="21"/>
        </w:rPr>
        <w:t>选</w:t>
      </w:r>
      <w:r>
        <w:rPr>
          <w:rFonts w:ascii="宋体" w:hAnsi="宋体"/>
          <w:color w:val="auto"/>
          <w:szCs w:val="21"/>
        </w:rPr>
        <w:t>人，也可以重新</w:t>
      </w:r>
      <w:r>
        <w:rPr>
          <w:rFonts w:hint="eastAsia" w:ascii="宋体" w:hAnsi="宋体"/>
          <w:color w:val="auto"/>
          <w:szCs w:val="21"/>
        </w:rPr>
        <w:t>竞争性谈判</w:t>
      </w:r>
      <w:r>
        <w:rPr>
          <w:rFonts w:ascii="宋体" w:hAnsi="宋体"/>
          <w:color w:val="auto"/>
          <w:szCs w:val="21"/>
        </w:rPr>
        <w:t>。</w:t>
      </w:r>
    </w:p>
    <w:p w14:paraId="372CDFB1">
      <w:pPr>
        <w:spacing w:line="360" w:lineRule="auto"/>
        <w:ind w:firstLine="422" w:firstLineChars="200"/>
        <w:rPr>
          <w:rFonts w:hint="eastAsia" w:ascii="宋体" w:hAnsi="宋体"/>
          <w:b/>
          <w:color w:val="auto"/>
          <w:kern w:val="0"/>
          <w:szCs w:val="21"/>
        </w:rPr>
      </w:pPr>
      <w:r>
        <w:rPr>
          <w:rFonts w:ascii="宋体" w:hAnsi="宋体"/>
          <w:b/>
          <w:color w:val="auto"/>
          <w:kern w:val="0"/>
          <w:szCs w:val="21"/>
        </w:rPr>
        <w:t>2.</w:t>
      </w:r>
      <w:r>
        <w:rPr>
          <w:rFonts w:hint="eastAsia" w:ascii="宋体" w:hAnsi="宋体"/>
          <w:b/>
          <w:color w:val="auto"/>
          <w:kern w:val="0"/>
          <w:szCs w:val="21"/>
        </w:rPr>
        <w:t>成交</w:t>
      </w:r>
      <w:r>
        <w:rPr>
          <w:rFonts w:ascii="宋体" w:hAnsi="宋体"/>
          <w:b/>
          <w:color w:val="auto"/>
          <w:kern w:val="0"/>
          <w:szCs w:val="21"/>
        </w:rPr>
        <w:t>通知</w:t>
      </w:r>
    </w:p>
    <w:p w14:paraId="5E2E5006">
      <w:pPr>
        <w:spacing w:line="360" w:lineRule="auto"/>
        <w:ind w:firstLine="420" w:firstLineChars="200"/>
        <w:rPr>
          <w:rFonts w:hint="eastAsia" w:ascii="宋体" w:hAnsi="宋体"/>
          <w:color w:val="auto"/>
          <w:kern w:val="0"/>
          <w:szCs w:val="21"/>
        </w:rPr>
      </w:pPr>
      <w:r>
        <w:rPr>
          <w:rFonts w:ascii="宋体" w:hAnsi="宋体"/>
          <w:color w:val="auto"/>
          <w:kern w:val="0"/>
          <w:szCs w:val="21"/>
        </w:rPr>
        <w:t>2</w:t>
      </w:r>
      <w:r>
        <w:rPr>
          <w:rFonts w:hint="eastAsia" w:ascii="宋体" w:hAnsi="宋体"/>
          <w:color w:val="auto"/>
          <w:kern w:val="0"/>
          <w:szCs w:val="21"/>
        </w:rPr>
        <w:t>.1 通过评审</w:t>
      </w:r>
      <w:r>
        <w:rPr>
          <w:rFonts w:ascii="宋体" w:hAnsi="宋体"/>
          <w:color w:val="auto"/>
          <w:kern w:val="0"/>
          <w:szCs w:val="21"/>
        </w:rPr>
        <w:t>，确定</w:t>
      </w:r>
      <w:r>
        <w:rPr>
          <w:rFonts w:hint="eastAsia" w:ascii="宋体" w:hAnsi="宋体"/>
          <w:color w:val="auto"/>
          <w:kern w:val="0"/>
          <w:szCs w:val="21"/>
        </w:rPr>
        <w:t>成交人</w:t>
      </w:r>
      <w:r>
        <w:rPr>
          <w:rFonts w:ascii="宋体" w:hAnsi="宋体"/>
          <w:color w:val="auto"/>
          <w:kern w:val="0"/>
          <w:szCs w:val="21"/>
        </w:rPr>
        <w:t>后，</w:t>
      </w:r>
      <w:r>
        <w:rPr>
          <w:rFonts w:hint="eastAsia" w:ascii="宋体" w:hAnsi="宋体"/>
          <w:color w:val="auto"/>
          <w:kern w:val="0"/>
          <w:szCs w:val="21"/>
        </w:rPr>
        <w:t>招标人</w:t>
      </w:r>
      <w:r>
        <w:rPr>
          <w:rFonts w:ascii="宋体" w:hAnsi="宋体"/>
          <w:color w:val="auto"/>
          <w:kern w:val="0"/>
          <w:szCs w:val="21"/>
        </w:rPr>
        <w:t>将以书面形式发出《</w:t>
      </w:r>
      <w:r>
        <w:rPr>
          <w:rFonts w:hint="eastAsia" w:ascii="宋体" w:hAnsi="宋体"/>
          <w:color w:val="auto"/>
          <w:kern w:val="0"/>
          <w:szCs w:val="21"/>
        </w:rPr>
        <w:t>成交通知书</w:t>
      </w:r>
      <w:r>
        <w:rPr>
          <w:rFonts w:ascii="宋体" w:hAnsi="宋体"/>
          <w:color w:val="auto"/>
          <w:kern w:val="0"/>
          <w:szCs w:val="21"/>
        </w:rPr>
        <w:t>》</w:t>
      </w:r>
      <w:r>
        <w:rPr>
          <w:rFonts w:hint="eastAsia" w:ascii="宋体" w:hAnsi="宋体"/>
          <w:color w:val="auto"/>
          <w:kern w:val="0"/>
          <w:szCs w:val="21"/>
        </w:rPr>
        <w:t>。</w:t>
      </w:r>
    </w:p>
    <w:p w14:paraId="35DE9E94">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2.2 </w:t>
      </w:r>
      <w:r>
        <w:rPr>
          <w:rFonts w:hint="eastAsia" w:ascii="宋体" w:hAnsi="宋体"/>
          <w:color w:val="auto"/>
          <w:kern w:val="0"/>
          <w:szCs w:val="21"/>
        </w:rPr>
        <w:t>《成交通知书》将</w:t>
      </w:r>
      <w:r>
        <w:rPr>
          <w:rFonts w:ascii="宋体" w:hAnsi="宋体"/>
          <w:color w:val="auto"/>
          <w:kern w:val="0"/>
          <w:szCs w:val="21"/>
        </w:rPr>
        <w:t>作为签订合同的依据。</w:t>
      </w:r>
    </w:p>
    <w:p w14:paraId="0ABB5EC4">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2.3 </w:t>
      </w:r>
      <w:r>
        <w:rPr>
          <w:rFonts w:hint="eastAsia" w:ascii="宋体" w:hAnsi="宋体"/>
          <w:color w:val="auto"/>
          <w:kern w:val="0"/>
          <w:szCs w:val="21"/>
        </w:rPr>
        <w:t>对</w:t>
      </w:r>
      <w:r>
        <w:rPr>
          <w:rFonts w:ascii="宋体" w:hAnsi="宋体"/>
          <w:color w:val="auto"/>
          <w:kern w:val="0"/>
          <w:szCs w:val="21"/>
        </w:rPr>
        <w:t>未中</w:t>
      </w:r>
      <w:r>
        <w:rPr>
          <w:rFonts w:hint="eastAsia" w:ascii="宋体" w:hAnsi="宋体"/>
          <w:color w:val="auto"/>
          <w:kern w:val="0"/>
          <w:szCs w:val="21"/>
        </w:rPr>
        <w:t>选</w:t>
      </w:r>
      <w:r>
        <w:rPr>
          <w:rFonts w:ascii="宋体" w:hAnsi="宋体"/>
          <w:color w:val="auto"/>
          <w:kern w:val="0"/>
          <w:szCs w:val="21"/>
        </w:rPr>
        <w:t>者，</w:t>
      </w:r>
      <w:r>
        <w:rPr>
          <w:rFonts w:hint="eastAsia" w:ascii="宋体" w:hAnsi="宋体"/>
          <w:color w:val="auto"/>
          <w:kern w:val="0"/>
          <w:szCs w:val="21"/>
        </w:rPr>
        <w:t>招标人</w:t>
      </w:r>
      <w:r>
        <w:rPr>
          <w:rFonts w:ascii="宋体" w:hAnsi="宋体"/>
          <w:color w:val="auto"/>
          <w:kern w:val="0"/>
          <w:szCs w:val="21"/>
        </w:rPr>
        <w:t>不对未中</w:t>
      </w:r>
      <w:r>
        <w:rPr>
          <w:rFonts w:hint="eastAsia" w:ascii="宋体" w:hAnsi="宋体"/>
          <w:color w:val="auto"/>
          <w:kern w:val="0"/>
          <w:szCs w:val="21"/>
        </w:rPr>
        <w:t>选</w:t>
      </w:r>
      <w:r>
        <w:rPr>
          <w:rFonts w:ascii="宋体" w:hAnsi="宋体"/>
          <w:color w:val="auto"/>
          <w:kern w:val="0"/>
          <w:szCs w:val="21"/>
        </w:rPr>
        <w:t>原因</w:t>
      </w:r>
      <w:r>
        <w:rPr>
          <w:rFonts w:hint="eastAsia" w:ascii="宋体" w:hAnsi="宋体"/>
          <w:color w:val="auto"/>
          <w:kern w:val="0"/>
          <w:szCs w:val="21"/>
        </w:rPr>
        <w:t>做出</w:t>
      </w:r>
      <w:r>
        <w:rPr>
          <w:rFonts w:ascii="宋体" w:hAnsi="宋体"/>
          <w:color w:val="auto"/>
          <w:kern w:val="0"/>
          <w:szCs w:val="21"/>
        </w:rPr>
        <w:t>解释</w:t>
      </w:r>
      <w:r>
        <w:rPr>
          <w:rFonts w:hint="eastAsia" w:ascii="宋体" w:hAnsi="宋体"/>
          <w:color w:val="auto"/>
          <w:kern w:val="0"/>
          <w:szCs w:val="21"/>
        </w:rPr>
        <w:t>，</w:t>
      </w:r>
      <w:r>
        <w:rPr>
          <w:rFonts w:ascii="宋体" w:hAnsi="宋体"/>
          <w:color w:val="auto"/>
          <w:kern w:val="0"/>
          <w:szCs w:val="21"/>
        </w:rPr>
        <w:t>同时亦不退还</w:t>
      </w:r>
      <w:r>
        <w:rPr>
          <w:rFonts w:hint="eastAsia" w:ascii="宋体" w:hAnsi="宋体"/>
          <w:color w:val="auto"/>
          <w:kern w:val="0"/>
          <w:szCs w:val="21"/>
        </w:rPr>
        <w:t>谈判文件</w:t>
      </w:r>
      <w:r>
        <w:rPr>
          <w:rFonts w:ascii="宋体" w:hAnsi="宋体"/>
          <w:color w:val="auto"/>
          <w:kern w:val="0"/>
          <w:szCs w:val="21"/>
        </w:rPr>
        <w:t>。</w:t>
      </w:r>
    </w:p>
    <w:p w14:paraId="1E0372B9">
      <w:pPr>
        <w:spacing w:line="360" w:lineRule="auto"/>
        <w:ind w:firstLine="422" w:firstLineChars="200"/>
        <w:rPr>
          <w:rFonts w:hint="eastAsia" w:ascii="宋体" w:hAnsi="宋体"/>
          <w:b/>
          <w:color w:val="auto"/>
          <w:kern w:val="0"/>
          <w:szCs w:val="21"/>
        </w:rPr>
      </w:pPr>
      <w:r>
        <w:rPr>
          <w:rFonts w:ascii="宋体" w:hAnsi="宋体"/>
          <w:b/>
          <w:color w:val="auto"/>
          <w:kern w:val="0"/>
          <w:szCs w:val="21"/>
        </w:rPr>
        <w:t>3.</w:t>
      </w:r>
      <w:r>
        <w:rPr>
          <w:rFonts w:hint="eastAsia" w:ascii="宋体" w:hAnsi="宋体"/>
          <w:b/>
          <w:color w:val="auto"/>
          <w:kern w:val="0"/>
          <w:szCs w:val="21"/>
        </w:rPr>
        <w:t>授予</w:t>
      </w:r>
      <w:r>
        <w:rPr>
          <w:rFonts w:ascii="宋体" w:hAnsi="宋体"/>
          <w:b/>
          <w:color w:val="auto"/>
          <w:kern w:val="0"/>
          <w:szCs w:val="21"/>
        </w:rPr>
        <w:t>合同时变更数量的权力</w:t>
      </w:r>
    </w:p>
    <w:p w14:paraId="77EC74F1">
      <w:pPr>
        <w:spacing w:line="360" w:lineRule="auto"/>
        <w:ind w:firstLine="420" w:firstLineChars="200"/>
        <w:rPr>
          <w:rFonts w:hint="eastAsia" w:ascii="宋体" w:hAnsi="宋体"/>
          <w:color w:val="auto"/>
          <w:kern w:val="0"/>
          <w:szCs w:val="21"/>
        </w:rPr>
      </w:pPr>
      <w:r>
        <w:rPr>
          <w:rFonts w:ascii="宋体" w:hAnsi="宋体"/>
          <w:color w:val="auto"/>
          <w:kern w:val="0"/>
          <w:szCs w:val="21"/>
        </w:rPr>
        <w:t xml:space="preserve">3.1 </w:t>
      </w:r>
      <w:r>
        <w:rPr>
          <w:rFonts w:hint="eastAsia" w:ascii="宋体" w:hAnsi="宋体"/>
          <w:color w:val="auto"/>
          <w:kern w:val="0"/>
          <w:szCs w:val="21"/>
        </w:rPr>
        <w:t>招标人</w:t>
      </w:r>
      <w:r>
        <w:rPr>
          <w:rFonts w:ascii="宋体" w:hAnsi="宋体"/>
          <w:color w:val="auto"/>
          <w:kern w:val="0"/>
          <w:szCs w:val="21"/>
        </w:rPr>
        <w:t>在授予合同时有权对谈判文件中规定的服务数量、</w:t>
      </w:r>
      <w:r>
        <w:rPr>
          <w:rFonts w:hint="eastAsia" w:ascii="宋体" w:hAnsi="宋体"/>
          <w:color w:val="auto"/>
          <w:kern w:val="0"/>
          <w:szCs w:val="21"/>
        </w:rPr>
        <w:t>内容</w:t>
      </w:r>
      <w:r>
        <w:rPr>
          <w:rFonts w:ascii="宋体" w:hAnsi="宋体"/>
          <w:color w:val="auto"/>
          <w:kern w:val="0"/>
          <w:szCs w:val="21"/>
        </w:rPr>
        <w:t>予以增加或减少，或根据</w:t>
      </w:r>
      <w:r>
        <w:rPr>
          <w:rFonts w:hint="eastAsia" w:ascii="宋体" w:hAnsi="宋体"/>
          <w:color w:val="auto"/>
          <w:kern w:val="0"/>
          <w:szCs w:val="21"/>
        </w:rPr>
        <w:t>谈判文件</w:t>
      </w:r>
      <w:r>
        <w:rPr>
          <w:rFonts w:ascii="宋体" w:hAnsi="宋体"/>
          <w:color w:val="auto"/>
          <w:kern w:val="0"/>
          <w:szCs w:val="21"/>
        </w:rPr>
        <w:t>做具体补充。</w:t>
      </w:r>
    </w:p>
    <w:p w14:paraId="5E538B07">
      <w:pPr>
        <w:spacing w:line="360" w:lineRule="auto"/>
        <w:ind w:firstLine="422" w:firstLineChars="200"/>
        <w:rPr>
          <w:rFonts w:hint="eastAsia" w:ascii="宋体" w:hAnsi="宋体"/>
          <w:b/>
          <w:color w:val="auto"/>
          <w:kern w:val="0"/>
          <w:szCs w:val="21"/>
        </w:rPr>
      </w:pPr>
      <w:r>
        <w:rPr>
          <w:rFonts w:ascii="宋体" w:hAnsi="宋体"/>
          <w:b/>
          <w:color w:val="auto"/>
          <w:kern w:val="0"/>
          <w:szCs w:val="21"/>
        </w:rPr>
        <w:t>4.</w:t>
      </w:r>
      <w:r>
        <w:rPr>
          <w:rFonts w:hint="eastAsia" w:ascii="宋体" w:hAnsi="宋体"/>
          <w:b/>
          <w:color w:val="auto"/>
          <w:kern w:val="0"/>
          <w:szCs w:val="21"/>
        </w:rPr>
        <w:t>签订</w:t>
      </w:r>
      <w:r>
        <w:rPr>
          <w:rFonts w:ascii="宋体" w:hAnsi="宋体"/>
          <w:b/>
          <w:color w:val="auto"/>
          <w:kern w:val="0"/>
          <w:szCs w:val="21"/>
        </w:rPr>
        <w:t>合同</w:t>
      </w:r>
    </w:p>
    <w:p w14:paraId="229C1E08">
      <w:pPr>
        <w:spacing w:line="360" w:lineRule="auto"/>
        <w:ind w:firstLine="420" w:firstLineChars="200"/>
        <w:rPr>
          <w:rFonts w:hint="eastAsia" w:ascii="宋体" w:hAnsi="宋体"/>
          <w:color w:val="auto"/>
          <w:kern w:val="0"/>
          <w:szCs w:val="21"/>
        </w:rPr>
      </w:pPr>
      <w:r>
        <w:rPr>
          <w:rFonts w:ascii="宋体" w:hAnsi="宋体"/>
          <w:color w:val="auto"/>
          <w:kern w:val="0"/>
          <w:szCs w:val="21"/>
        </w:rPr>
        <w:t>4</w:t>
      </w:r>
      <w:r>
        <w:rPr>
          <w:rFonts w:hint="eastAsia" w:ascii="宋体" w:hAnsi="宋体"/>
          <w:color w:val="auto"/>
          <w:kern w:val="0"/>
          <w:szCs w:val="21"/>
        </w:rPr>
        <w:t>.1成交人</w:t>
      </w:r>
      <w:r>
        <w:rPr>
          <w:rFonts w:ascii="宋体" w:hAnsi="宋体"/>
          <w:color w:val="auto"/>
          <w:szCs w:val="21"/>
        </w:rPr>
        <w:t>与</w:t>
      </w:r>
      <w:r>
        <w:rPr>
          <w:rFonts w:hint="eastAsia" w:ascii="宋体" w:hAnsi="宋体"/>
          <w:color w:val="auto"/>
          <w:szCs w:val="21"/>
        </w:rPr>
        <w:t>招标人</w:t>
      </w:r>
      <w:r>
        <w:rPr>
          <w:rFonts w:ascii="宋体" w:hAnsi="宋体"/>
          <w:color w:val="auto"/>
          <w:szCs w:val="21"/>
        </w:rPr>
        <w:t>应在</w:t>
      </w:r>
      <w:r>
        <w:rPr>
          <w:rFonts w:hint="eastAsia" w:ascii="宋体" w:hAnsi="宋体"/>
          <w:color w:val="auto"/>
          <w:szCs w:val="21"/>
        </w:rPr>
        <w:t>成交</w:t>
      </w:r>
      <w:r>
        <w:rPr>
          <w:rFonts w:ascii="宋体" w:hAnsi="宋体"/>
          <w:color w:val="auto"/>
          <w:szCs w:val="21"/>
        </w:rPr>
        <w:t>通知书发出后</w:t>
      </w:r>
      <w:r>
        <w:rPr>
          <w:rFonts w:hint="eastAsia" w:ascii="宋体" w:hAnsi="宋体"/>
          <w:color w:val="auto"/>
          <w:szCs w:val="21"/>
        </w:rPr>
        <w:t>15</w:t>
      </w:r>
      <w:r>
        <w:rPr>
          <w:rFonts w:ascii="宋体" w:hAnsi="宋体"/>
          <w:color w:val="auto"/>
          <w:szCs w:val="21"/>
        </w:rPr>
        <w:t>日内签订</w:t>
      </w:r>
      <w:r>
        <w:rPr>
          <w:rFonts w:hint="eastAsia" w:ascii="宋体" w:hAnsi="宋体"/>
          <w:color w:val="auto"/>
          <w:szCs w:val="21"/>
        </w:rPr>
        <w:t>书面</w:t>
      </w:r>
      <w:r>
        <w:rPr>
          <w:rFonts w:ascii="宋体" w:hAnsi="宋体"/>
          <w:color w:val="auto"/>
          <w:szCs w:val="21"/>
        </w:rPr>
        <w:t>合同</w:t>
      </w:r>
      <w:r>
        <w:rPr>
          <w:rFonts w:ascii="宋体" w:hAnsi="宋体"/>
          <w:color w:val="auto"/>
          <w:kern w:val="0"/>
          <w:szCs w:val="21"/>
        </w:rPr>
        <w:t>。</w:t>
      </w:r>
    </w:p>
    <w:p w14:paraId="54CA6717">
      <w:pPr>
        <w:spacing w:line="360" w:lineRule="auto"/>
        <w:ind w:firstLine="420" w:firstLineChars="200"/>
        <w:rPr>
          <w:rFonts w:hint="eastAsia" w:ascii="宋体" w:hAnsi="宋体"/>
          <w:color w:val="auto"/>
          <w:kern w:val="0"/>
          <w:szCs w:val="21"/>
        </w:rPr>
      </w:pPr>
      <w:r>
        <w:rPr>
          <w:rFonts w:ascii="宋体" w:hAnsi="宋体"/>
          <w:color w:val="auto"/>
          <w:kern w:val="0"/>
          <w:szCs w:val="21"/>
        </w:rPr>
        <w:t>4</w:t>
      </w:r>
      <w:r>
        <w:rPr>
          <w:rFonts w:hint="eastAsia" w:ascii="宋体" w:hAnsi="宋体"/>
          <w:color w:val="auto"/>
          <w:kern w:val="0"/>
          <w:szCs w:val="21"/>
        </w:rPr>
        <w:t>.2</w:t>
      </w:r>
      <w:r>
        <w:rPr>
          <w:rFonts w:ascii="宋体" w:hAnsi="宋体"/>
          <w:color w:val="auto"/>
          <w:kern w:val="0"/>
          <w:szCs w:val="21"/>
        </w:rPr>
        <w:t xml:space="preserve"> </w:t>
      </w:r>
      <w:r>
        <w:rPr>
          <w:rFonts w:hint="eastAsia" w:ascii="宋体" w:hAnsi="宋体"/>
          <w:color w:val="auto"/>
          <w:szCs w:val="21"/>
        </w:rPr>
        <w:t>签订合同的具体事项不仅限于谈判文件的相关内容和事项。</w:t>
      </w:r>
    </w:p>
    <w:p w14:paraId="4DF0C365">
      <w:pPr>
        <w:widowControl/>
        <w:ind w:firstLine="420"/>
        <w:jc w:val="left"/>
        <w:rPr>
          <w:rFonts w:hint="eastAsia" w:ascii="宋体" w:hAnsi="宋体"/>
          <w:color w:val="auto"/>
          <w:kern w:val="0"/>
          <w:szCs w:val="21"/>
        </w:rPr>
      </w:pPr>
      <w:r>
        <w:rPr>
          <w:rFonts w:ascii="宋体" w:hAnsi="宋体"/>
          <w:color w:val="auto"/>
          <w:kern w:val="0"/>
          <w:szCs w:val="21"/>
        </w:rPr>
        <w:t>4.3</w:t>
      </w:r>
      <w:r>
        <w:rPr>
          <w:rFonts w:hint="eastAsia" w:ascii="宋体" w:hAnsi="宋体"/>
          <w:color w:val="auto"/>
          <w:kern w:val="0"/>
          <w:szCs w:val="21"/>
        </w:rPr>
        <w:t>《谈判文件》、成交人</w:t>
      </w:r>
      <w:r>
        <w:rPr>
          <w:rFonts w:ascii="宋体" w:hAnsi="宋体"/>
          <w:color w:val="auto"/>
          <w:kern w:val="0"/>
          <w:szCs w:val="21"/>
        </w:rPr>
        <w:t>的</w:t>
      </w:r>
      <w:r>
        <w:rPr>
          <w:rFonts w:hint="eastAsia" w:ascii="宋体" w:hAnsi="宋体"/>
          <w:color w:val="auto"/>
          <w:kern w:val="0"/>
          <w:szCs w:val="21"/>
        </w:rPr>
        <w:t>谈判文件</w:t>
      </w:r>
      <w:r>
        <w:rPr>
          <w:rFonts w:ascii="宋体" w:hAnsi="宋体"/>
          <w:color w:val="auto"/>
          <w:kern w:val="0"/>
          <w:szCs w:val="21"/>
        </w:rPr>
        <w:t>及双方确认的澄清文件等，均为有法律约束力的合同组成的一部分。</w:t>
      </w:r>
    </w:p>
    <w:p w14:paraId="3EE338C1">
      <w:pPr>
        <w:widowControl/>
        <w:ind w:firstLine="420"/>
        <w:jc w:val="left"/>
        <w:rPr>
          <w:rFonts w:hint="eastAsia" w:ascii="宋体" w:hAnsi="宋体"/>
          <w:color w:val="auto"/>
          <w:kern w:val="0"/>
          <w:szCs w:val="21"/>
        </w:rPr>
      </w:pPr>
    </w:p>
    <w:p w14:paraId="3D032A7F">
      <w:pPr>
        <w:widowControl/>
        <w:ind w:firstLine="420"/>
        <w:jc w:val="left"/>
        <w:rPr>
          <w:rFonts w:hint="eastAsia" w:ascii="宋体" w:hAnsi="宋体"/>
          <w:color w:val="auto"/>
          <w:kern w:val="0"/>
          <w:szCs w:val="21"/>
        </w:rPr>
      </w:pPr>
    </w:p>
    <w:p w14:paraId="231B56F4">
      <w:pPr>
        <w:widowControl/>
        <w:ind w:firstLine="420"/>
        <w:jc w:val="left"/>
        <w:rPr>
          <w:rFonts w:hint="eastAsia" w:ascii="宋体" w:hAnsi="宋体"/>
          <w:color w:val="auto"/>
          <w:kern w:val="0"/>
          <w:szCs w:val="21"/>
        </w:rPr>
      </w:pPr>
    </w:p>
    <w:p w14:paraId="33529B81">
      <w:pPr>
        <w:widowControl/>
        <w:ind w:firstLine="420"/>
        <w:jc w:val="left"/>
        <w:rPr>
          <w:rFonts w:hint="eastAsia" w:ascii="宋体" w:hAnsi="宋体"/>
          <w:color w:val="auto"/>
          <w:kern w:val="0"/>
          <w:szCs w:val="21"/>
        </w:rPr>
      </w:pPr>
    </w:p>
    <w:p w14:paraId="4E0AC60E">
      <w:pPr>
        <w:widowControl/>
        <w:ind w:firstLine="420"/>
        <w:jc w:val="left"/>
        <w:rPr>
          <w:rFonts w:hint="eastAsia" w:ascii="宋体" w:hAnsi="宋体"/>
          <w:color w:val="auto"/>
          <w:kern w:val="0"/>
          <w:szCs w:val="21"/>
        </w:rPr>
      </w:pPr>
    </w:p>
    <w:p w14:paraId="0EC13155">
      <w:pPr>
        <w:widowControl/>
        <w:ind w:firstLine="420"/>
        <w:jc w:val="left"/>
        <w:rPr>
          <w:rFonts w:hint="eastAsia" w:ascii="宋体" w:hAnsi="宋体"/>
          <w:color w:val="auto"/>
          <w:kern w:val="0"/>
          <w:szCs w:val="21"/>
        </w:rPr>
      </w:pPr>
    </w:p>
    <w:p w14:paraId="3BB29129">
      <w:pPr>
        <w:widowControl/>
        <w:ind w:firstLine="420"/>
        <w:jc w:val="left"/>
        <w:rPr>
          <w:rFonts w:hint="eastAsia" w:ascii="宋体" w:hAnsi="宋体"/>
          <w:color w:val="auto"/>
          <w:kern w:val="0"/>
          <w:szCs w:val="21"/>
        </w:rPr>
      </w:pPr>
    </w:p>
    <w:p w14:paraId="37948DE9">
      <w:pPr>
        <w:widowControl/>
        <w:ind w:firstLine="420"/>
        <w:jc w:val="left"/>
        <w:rPr>
          <w:rFonts w:hint="eastAsia" w:ascii="宋体" w:hAnsi="宋体"/>
          <w:color w:val="auto"/>
          <w:kern w:val="0"/>
          <w:szCs w:val="21"/>
        </w:rPr>
      </w:pPr>
    </w:p>
    <w:p w14:paraId="537606CC">
      <w:pPr>
        <w:widowControl/>
        <w:ind w:firstLine="420"/>
        <w:jc w:val="left"/>
        <w:rPr>
          <w:rFonts w:hint="eastAsia" w:ascii="宋体" w:hAnsi="宋体"/>
          <w:color w:val="auto"/>
          <w:kern w:val="0"/>
          <w:szCs w:val="21"/>
        </w:rPr>
      </w:pPr>
    </w:p>
    <w:p w14:paraId="29819411">
      <w:pPr>
        <w:widowControl/>
        <w:ind w:firstLine="420"/>
        <w:jc w:val="left"/>
        <w:rPr>
          <w:rFonts w:hint="eastAsia" w:ascii="宋体" w:hAnsi="宋体"/>
          <w:color w:val="auto"/>
          <w:kern w:val="0"/>
          <w:szCs w:val="21"/>
        </w:rPr>
      </w:pPr>
    </w:p>
    <w:p w14:paraId="057E1DE0">
      <w:pPr>
        <w:widowControl/>
        <w:ind w:firstLine="420"/>
        <w:jc w:val="left"/>
        <w:rPr>
          <w:rFonts w:hint="eastAsia" w:ascii="宋体" w:hAnsi="宋体"/>
          <w:color w:val="auto"/>
          <w:kern w:val="0"/>
          <w:szCs w:val="21"/>
        </w:rPr>
      </w:pPr>
    </w:p>
    <w:p w14:paraId="7B7635F4">
      <w:pPr>
        <w:widowControl/>
        <w:ind w:firstLine="420"/>
        <w:jc w:val="left"/>
        <w:rPr>
          <w:rFonts w:hint="eastAsia" w:ascii="宋体" w:hAnsi="宋体"/>
          <w:color w:val="auto"/>
          <w:kern w:val="0"/>
          <w:szCs w:val="21"/>
        </w:rPr>
      </w:pPr>
    </w:p>
    <w:p w14:paraId="498212A2">
      <w:pPr>
        <w:widowControl/>
        <w:ind w:firstLine="420"/>
        <w:jc w:val="left"/>
        <w:rPr>
          <w:rFonts w:hint="eastAsia" w:ascii="宋体" w:hAnsi="宋体"/>
          <w:color w:val="auto"/>
          <w:kern w:val="0"/>
          <w:szCs w:val="21"/>
        </w:rPr>
      </w:pPr>
    </w:p>
    <w:p w14:paraId="1AA3D674">
      <w:pPr>
        <w:widowControl/>
        <w:ind w:firstLine="420"/>
        <w:jc w:val="left"/>
        <w:rPr>
          <w:rFonts w:hint="eastAsia" w:ascii="宋体" w:hAnsi="宋体"/>
          <w:color w:val="auto"/>
          <w:kern w:val="0"/>
          <w:szCs w:val="21"/>
        </w:rPr>
      </w:pPr>
    </w:p>
    <w:p w14:paraId="484D6D25">
      <w:pPr>
        <w:widowControl/>
        <w:ind w:firstLine="420"/>
        <w:jc w:val="left"/>
        <w:rPr>
          <w:rFonts w:hint="eastAsia" w:ascii="宋体" w:hAnsi="宋体"/>
          <w:color w:val="auto"/>
          <w:kern w:val="0"/>
          <w:szCs w:val="21"/>
        </w:rPr>
      </w:pPr>
    </w:p>
    <w:p w14:paraId="1A7DE437">
      <w:pPr>
        <w:widowControl/>
        <w:ind w:firstLine="420"/>
        <w:jc w:val="left"/>
        <w:rPr>
          <w:rFonts w:hint="eastAsia" w:ascii="宋体" w:hAnsi="宋体"/>
          <w:color w:val="auto"/>
          <w:kern w:val="0"/>
          <w:szCs w:val="21"/>
        </w:rPr>
      </w:pPr>
    </w:p>
    <w:p w14:paraId="16E268FF">
      <w:pPr>
        <w:widowControl/>
        <w:jc w:val="left"/>
        <w:rPr>
          <w:rFonts w:hint="eastAsia" w:ascii="宋体" w:hAnsi="宋体"/>
          <w:color w:val="auto"/>
          <w:kern w:val="0"/>
          <w:szCs w:val="21"/>
        </w:rPr>
      </w:pPr>
    </w:p>
    <w:p w14:paraId="41CB6F38">
      <w:pPr>
        <w:widowControl/>
        <w:jc w:val="left"/>
        <w:rPr>
          <w:rFonts w:hint="eastAsia" w:ascii="宋体" w:hAnsi="宋体"/>
          <w:color w:val="auto"/>
          <w:kern w:val="0"/>
          <w:szCs w:val="21"/>
        </w:rPr>
      </w:pPr>
    </w:p>
    <w:p w14:paraId="7688930F">
      <w:pPr>
        <w:widowControl/>
        <w:jc w:val="left"/>
        <w:rPr>
          <w:rFonts w:hint="eastAsia" w:ascii="宋体" w:hAnsi="宋体"/>
          <w:color w:val="auto"/>
          <w:kern w:val="0"/>
          <w:szCs w:val="21"/>
        </w:rPr>
      </w:pPr>
    </w:p>
    <w:p w14:paraId="670B97AA">
      <w:pPr>
        <w:widowControl/>
        <w:jc w:val="left"/>
        <w:rPr>
          <w:rFonts w:hint="eastAsia" w:ascii="宋体" w:hAnsi="宋体"/>
          <w:color w:val="auto"/>
          <w:kern w:val="0"/>
          <w:szCs w:val="21"/>
        </w:rPr>
      </w:pPr>
    </w:p>
    <w:p w14:paraId="665BFDD5">
      <w:pPr>
        <w:widowControl/>
        <w:jc w:val="left"/>
        <w:rPr>
          <w:rFonts w:hint="eastAsia" w:ascii="宋体" w:hAnsi="宋体"/>
          <w:color w:val="auto"/>
          <w:kern w:val="0"/>
          <w:szCs w:val="21"/>
        </w:rPr>
      </w:pPr>
    </w:p>
    <w:p w14:paraId="32BC5F6F">
      <w:pPr>
        <w:widowControl/>
        <w:jc w:val="left"/>
        <w:rPr>
          <w:rFonts w:hint="eastAsia" w:ascii="宋体" w:hAnsi="宋体"/>
          <w:color w:val="auto"/>
          <w:kern w:val="0"/>
          <w:szCs w:val="21"/>
        </w:rPr>
      </w:pPr>
    </w:p>
    <w:p w14:paraId="1A4A02B7">
      <w:pPr>
        <w:widowControl/>
        <w:jc w:val="left"/>
        <w:rPr>
          <w:rFonts w:hint="eastAsia" w:ascii="宋体" w:hAnsi="宋体"/>
          <w:color w:val="auto"/>
          <w:kern w:val="0"/>
          <w:szCs w:val="21"/>
        </w:rPr>
      </w:pPr>
    </w:p>
    <w:p w14:paraId="6A122B0C">
      <w:pPr>
        <w:widowControl/>
        <w:jc w:val="left"/>
        <w:rPr>
          <w:rFonts w:hint="eastAsia" w:ascii="宋体" w:hAnsi="宋体"/>
          <w:color w:val="auto"/>
          <w:kern w:val="0"/>
          <w:szCs w:val="21"/>
        </w:rPr>
      </w:pPr>
    </w:p>
    <w:p w14:paraId="4B44A34E">
      <w:pPr>
        <w:widowControl/>
        <w:jc w:val="left"/>
        <w:rPr>
          <w:rFonts w:hint="eastAsia" w:ascii="宋体" w:hAnsi="宋体"/>
          <w:color w:val="auto"/>
          <w:kern w:val="0"/>
          <w:szCs w:val="21"/>
        </w:rPr>
      </w:pPr>
    </w:p>
    <w:p w14:paraId="3ED17805">
      <w:pPr>
        <w:widowControl/>
        <w:jc w:val="left"/>
        <w:rPr>
          <w:rFonts w:hint="eastAsia" w:ascii="宋体" w:hAnsi="宋体"/>
          <w:color w:val="auto"/>
          <w:kern w:val="0"/>
          <w:szCs w:val="21"/>
        </w:rPr>
      </w:pPr>
    </w:p>
    <w:p w14:paraId="18286232">
      <w:pPr>
        <w:widowControl/>
        <w:jc w:val="left"/>
        <w:rPr>
          <w:rFonts w:hint="eastAsia" w:ascii="宋体" w:hAnsi="宋体"/>
          <w:color w:val="auto"/>
          <w:kern w:val="0"/>
          <w:szCs w:val="21"/>
        </w:rPr>
      </w:pPr>
    </w:p>
    <w:p w14:paraId="17B87AF6">
      <w:pPr>
        <w:widowControl/>
        <w:jc w:val="left"/>
        <w:rPr>
          <w:rFonts w:hint="eastAsia" w:ascii="宋体" w:hAnsi="宋体"/>
          <w:color w:val="auto"/>
          <w:kern w:val="0"/>
          <w:szCs w:val="21"/>
        </w:rPr>
      </w:pPr>
    </w:p>
    <w:p w14:paraId="09704571">
      <w:pPr>
        <w:widowControl/>
        <w:jc w:val="left"/>
        <w:rPr>
          <w:rFonts w:hint="eastAsia" w:ascii="宋体" w:hAnsi="宋体"/>
          <w:color w:val="auto"/>
          <w:kern w:val="0"/>
          <w:szCs w:val="21"/>
        </w:rPr>
      </w:pPr>
    </w:p>
    <w:p w14:paraId="1C48B662">
      <w:pPr>
        <w:widowControl/>
        <w:jc w:val="left"/>
        <w:rPr>
          <w:rFonts w:hint="eastAsia" w:ascii="宋体" w:hAnsi="宋体"/>
          <w:color w:val="auto"/>
          <w:kern w:val="0"/>
          <w:szCs w:val="21"/>
        </w:rPr>
      </w:pPr>
    </w:p>
    <w:p w14:paraId="7C0074A3">
      <w:pPr>
        <w:widowControl/>
        <w:jc w:val="left"/>
        <w:rPr>
          <w:rFonts w:hint="eastAsia" w:ascii="宋体" w:hAnsi="宋体"/>
          <w:color w:val="auto"/>
          <w:kern w:val="0"/>
          <w:szCs w:val="21"/>
        </w:rPr>
      </w:pPr>
    </w:p>
    <w:p w14:paraId="20A677E3">
      <w:pPr>
        <w:widowControl/>
        <w:jc w:val="left"/>
        <w:rPr>
          <w:rFonts w:hint="eastAsia" w:ascii="宋体" w:hAnsi="宋体"/>
          <w:color w:val="auto"/>
          <w:kern w:val="0"/>
          <w:szCs w:val="21"/>
        </w:rPr>
      </w:pPr>
    </w:p>
    <w:p w14:paraId="5115458E">
      <w:pPr>
        <w:widowControl/>
        <w:jc w:val="left"/>
        <w:rPr>
          <w:rFonts w:hint="eastAsia" w:ascii="宋体" w:hAnsi="宋体"/>
          <w:color w:val="auto"/>
          <w:kern w:val="0"/>
          <w:szCs w:val="21"/>
        </w:rPr>
      </w:pPr>
    </w:p>
    <w:p w14:paraId="72F72CCC">
      <w:pPr>
        <w:widowControl/>
        <w:jc w:val="left"/>
        <w:rPr>
          <w:rFonts w:hint="eastAsia" w:ascii="宋体" w:hAnsi="宋体"/>
          <w:color w:val="auto"/>
          <w:kern w:val="0"/>
          <w:szCs w:val="21"/>
        </w:rPr>
      </w:pPr>
    </w:p>
    <w:p w14:paraId="35E7E26E">
      <w:pPr>
        <w:widowControl/>
        <w:jc w:val="left"/>
        <w:rPr>
          <w:rFonts w:hint="eastAsia" w:ascii="宋体" w:hAnsi="宋体"/>
          <w:color w:val="auto"/>
          <w:kern w:val="0"/>
          <w:szCs w:val="21"/>
        </w:rPr>
      </w:pPr>
    </w:p>
    <w:p w14:paraId="41546DE5">
      <w:pPr>
        <w:widowControl/>
        <w:ind w:firstLine="420"/>
        <w:jc w:val="left"/>
        <w:rPr>
          <w:rFonts w:hint="eastAsia" w:ascii="宋体" w:hAnsi="宋体"/>
          <w:color w:val="auto"/>
          <w:kern w:val="0"/>
          <w:szCs w:val="21"/>
        </w:rPr>
      </w:pPr>
    </w:p>
    <w:p w14:paraId="2FE07D9E">
      <w:pPr>
        <w:widowControl/>
        <w:ind w:firstLine="420"/>
        <w:jc w:val="left"/>
        <w:rPr>
          <w:rFonts w:hint="eastAsia" w:ascii="宋体" w:hAnsi="宋体"/>
          <w:color w:val="auto"/>
          <w:kern w:val="0"/>
          <w:szCs w:val="21"/>
        </w:rPr>
      </w:pPr>
    </w:p>
    <w:p w14:paraId="70AC0923">
      <w:pPr>
        <w:ind w:firstLine="643" w:firstLineChars="200"/>
        <w:jc w:val="center"/>
        <w:outlineLvl w:val="0"/>
        <w:rPr>
          <w:rFonts w:hint="eastAsia" w:ascii="宋体" w:hAnsi="宋体"/>
          <w:b/>
          <w:color w:val="auto"/>
          <w:kern w:val="0"/>
          <w:sz w:val="32"/>
        </w:rPr>
      </w:pPr>
      <w:r>
        <w:rPr>
          <w:rFonts w:hint="eastAsia" w:ascii="宋体" w:hAnsi="宋体"/>
          <w:b/>
          <w:color w:val="auto"/>
          <w:kern w:val="0"/>
          <w:sz w:val="32"/>
        </w:rPr>
        <w:t>附件1法定代表人授权书</w:t>
      </w:r>
    </w:p>
    <w:p w14:paraId="273A452C">
      <w:pPr>
        <w:spacing w:line="480" w:lineRule="auto"/>
        <w:ind w:firstLine="480" w:firstLineChars="200"/>
        <w:jc w:val="left"/>
        <w:rPr>
          <w:rFonts w:hint="eastAsia" w:ascii="宋体" w:hAnsi="宋体"/>
          <w:color w:val="auto"/>
          <w:sz w:val="24"/>
        </w:rPr>
      </w:pPr>
      <w:r>
        <w:rPr>
          <w:rFonts w:hint="eastAsia" w:ascii="宋体" w:hAnsi="宋体"/>
          <w:color w:val="auto"/>
          <w:sz w:val="24"/>
        </w:rPr>
        <w:t>本授权书声明：注册于</w:t>
      </w:r>
      <w:r>
        <w:rPr>
          <w:rFonts w:ascii="宋体" w:hAnsi="宋体"/>
          <w:color w:val="auto"/>
          <w:sz w:val="24"/>
          <w:u w:val="single"/>
        </w:rPr>
        <w:t xml:space="preserve">                           </w:t>
      </w:r>
      <w:r>
        <w:rPr>
          <w:rFonts w:hint="eastAsia" w:ascii="宋体" w:hAnsi="宋体"/>
          <w:color w:val="auto"/>
          <w:sz w:val="24"/>
        </w:rPr>
        <w:t>（</w:t>
      </w:r>
      <w:r>
        <w:rPr>
          <w:rFonts w:hint="eastAsia" w:ascii="宋体" w:hAnsi="宋体"/>
          <w:i/>
          <w:color w:val="auto"/>
          <w:sz w:val="24"/>
        </w:rPr>
        <w:t>供应商注册地址</w:t>
      </w:r>
      <w:r>
        <w:rPr>
          <w:rFonts w:hint="eastAsia" w:ascii="宋体" w:hAnsi="宋体"/>
          <w:color w:val="auto"/>
          <w:sz w:val="24"/>
        </w:rPr>
        <w:t>）的（</w:t>
      </w:r>
      <w:r>
        <w:rPr>
          <w:rFonts w:hint="eastAsia" w:ascii="宋体" w:hAnsi="宋体"/>
          <w:i/>
          <w:color w:val="auto"/>
          <w:sz w:val="24"/>
        </w:rPr>
        <w:t>供应商名称</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的（</w:t>
      </w:r>
      <w:r>
        <w:rPr>
          <w:rFonts w:hint="eastAsia" w:ascii="宋体" w:hAnsi="宋体"/>
          <w:i/>
          <w:color w:val="auto"/>
          <w:sz w:val="24"/>
        </w:rPr>
        <w:t>法定代表人姓名、职务</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授权</w:t>
      </w:r>
      <w:r>
        <w:rPr>
          <w:rFonts w:ascii="宋体" w:hAnsi="宋体"/>
          <w:color w:val="auto"/>
          <w:sz w:val="24"/>
        </w:rPr>
        <w:t xml:space="preserve"> </w:t>
      </w:r>
      <w:r>
        <w:rPr>
          <w:rFonts w:hint="eastAsia" w:ascii="宋体" w:hAnsi="宋体"/>
          <w:color w:val="auto"/>
          <w:sz w:val="24"/>
        </w:rPr>
        <w:t>（</w:t>
      </w:r>
      <w:r>
        <w:rPr>
          <w:rFonts w:hint="eastAsia" w:ascii="宋体" w:hAnsi="宋体"/>
          <w:i/>
          <w:color w:val="auto"/>
          <w:sz w:val="24"/>
        </w:rPr>
        <w:t>单位名称</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的</w:t>
      </w:r>
      <w:r>
        <w:rPr>
          <w:rFonts w:ascii="宋体" w:hAnsi="宋体"/>
          <w:color w:val="auto"/>
          <w:sz w:val="24"/>
          <w:u w:val="single"/>
        </w:rPr>
        <w:t xml:space="preserve">                           </w:t>
      </w:r>
      <w:r>
        <w:rPr>
          <w:rFonts w:hint="eastAsia" w:ascii="宋体" w:hAnsi="宋体"/>
          <w:color w:val="auto"/>
          <w:sz w:val="24"/>
        </w:rPr>
        <w:t>（</w:t>
      </w:r>
      <w:r>
        <w:rPr>
          <w:rFonts w:hint="eastAsia" w:ascii="宋体" w:hAnsi="宋体"/>
          <w:i/>
          <w:color w:val="auto"/>
          <w:sz w:val="24"/>
        </w:rPr>
        <w:t>被授权人的姓名、职务</w:t>
      </w:r>
      <w:r>
        <w:rPr>
          <w:rFonts w:hint="eastAsia" w:ascii="宋体" w:hAnsi="宋体"/>
          <w:color w:val="auto"/>
          <w:sz w:val="24"/>
        </w:rPr>
        <w:t>）为（</w:t>
      </w:r>
      <w:r>
        <w:rPr>
          <w:rFonts w:hint="eastAsia" w:ascii="宋体" w:hAnsi="宋体"/>
          <w:i/>
          <w:color w:val="auto"/>
          <w:sz w:val="24"/>
        </w:rPr>
        <w:t>供应商名称</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的合法代理人，就</w:t>
      </w:r>
      <w:r>
        <w:rPr>
          <w:rFonts w:hint="eastAsia" w:ascii="宋体" w:hAnsi="宋体"/>
          <w:color w:val="auto"/>
          <w:kern w:val="0"/>
          <w:sz w:val="24"/>
        </w:rPr>
        <w:t>重庆</w:t>
      </w:r>
      <w:r>
        <w:rPr>
          <w:rFonts w:hint="eastAsia" w:ascii="宋体" w:hAnsi="宋体"/>
          <w:color w:val="auto"/>
          <w:kern w:val="0"/>
          <w:sz w:val="24"/>
          <w:lang w:eastAsia="zh-CN"/>
        </w:rPr>
        <w:t>国际复合材料股份</w:t>
      </w:r>
      <w:r>
        <w:rPr>
          <w:rFonts w:hint="eastAsia" w:ascii="宋体" w:hAnsi="宋体"/>
          <w:color w:val="auto"/>
          <w:kern w:val="0"/>
          <w:sz w:val="24"/>
        </w:rPr>
        <w:t>有限公司</w:t>
      </w:r>
      <w:r>
        <w:rPr>
          <w:rFonts w:ascii="宋体" w:hAnsi="宋体"/>
          <w:color w:val="auto"/>
          <w:kern w:val="0"/>
          <w:sz w:val="24"/>
          <w:u w:val="single"/>
        </w:rPr>
        <w:t xml:space="preserve">                   </w:t>
      </w:r>
      <w:r>
        <w:rPr>
          <w:rFonts w:hint="eastAsia" w:ascii="宋体" w:hAnsi="宋体" w:cs="Arial"/>
          <w:color w:val="auto"/>
          <w:sz w:val="24"/>
        </w:rPr>
        <w:t>项目的</w:t>
      </w:r>
      <w:r>
        <w:rPr>
          <w:rFonts w:hint="eastAsia" w:ascii="宋体" w:hAnsi="宋体"/>
          <w:color w:val="auto"/>
          <w:sz w:val="24"/>
          <w:lang w:eastAsia="zh-CN"/>
        </w:rPr>
        <w:t>竞争性谈判</w:t>
      </w:r>
      <w:r>
        <w:rPr>
          <w:rFonts w:hint="eastAsia" w:ascii="宋体" w:hAnsi="宋体"/>
          <w:color w:val="auto"/>
          <w:sz w:val="24"/>
        </w:rPr>
        <w:t>，以</w:t>
      </w:r>
      <w:r>
        <w:rPr>
          <w:rFonts w:ascii="宋体" w:hAnsi="宋体"/>
          <w:color w:val="auto"/>
          <w:sz w:val="24"/>
          <w:u w:val="single"/>
        </w:rPr>
        <w:t xml:space="preserve">                           </w:t>
      </w:r>
      <w:r>
        <w:rPr>
          <w:rFonts w:hint="eastAsia" w:ascii="宋体" w:hAnsi="宋体"/>
          <w:color w:val="auto"/>
          <w:sz w:val="24"/>
        </w:rPr>
        <w:t>（</w:t>
      </w:r>
      <w:r>
        <w:rPr>
          <w:rFonts w:hint="eastAsia" w:ascii="宋体" w:hAnsi="宋体"/>
          <w:i/>
          <w:color w:val="auto"/>
          <w:sz w:val="24"/>
        </w:rPr>
        <w:t>供应商名称</w:t>
      </w:r>
      <w:r>
        <w:rPr>
          <w:rFonts w:hint="eastAsia" w:ascii="宋体" w:hAnsi="宋体"/>
          <w:color w:val="auto"/>
          <w:sz w:val="24"/>
        </w:rPr>
        <w:t>）的名义处理一切与之有关的事务。被授权人无转委托权。</w:t>
      </w:r>
    </w:p>
    <w:p w14:paraId="4B32376F">
      <w:pPr>
        <w:spacing w:line="480" w:lineRule="auto"/>
        <w:ind w:firstLine="480" w:firstLineChars="200"/>
        <w:rPr>
          <w:rFonts w:hint="eastAsia" w:ascii="宋体" w:hAnsi="宋体"/>
          <w:color w:val="auto"/>
          <w:sz w:val="24"/>
        </w:rPr>
      </w:pPr>
      <w:r>
        <w:rPr>
          <w:rFonts w:hint="eastAsia" w:ascii="宋体" w:hAnsi="宋体"/>
          <w:color w:val="auto"/>
          <w:sz w:val="24"/>
        </w:rPr>
        <w:t>本授权书于</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日签字生效。</w:t>
      </w:r>
    </w:p>
    <w:p w14:paraId="661B1662">
      <w:pPr>
        <w:spacing w:line="480" w:lineRule="auto"/>
        <w:rPr>
          <w:rFonts w:hint="eastAsia" w:ascii="宋体" w:hAnsi="宋体"/>
          <w:color w:val="auto"/>
          <w:sz w:val="24"/>
        </w:rPr>
      </w:pPr>
    </w:p>
    <w:p w14:paraId="55873C3B">
      <w:pPr>
        <w:spacing w:line="480" w:lineRule="auto"/>
        <w:rPr>
          <w:rFonts w:hint="eastAsia" w:ascii="宋体" w:hAnsi="宋体"/>
          <w:color w:val="auto"/>
          <w:sz w:val="24"/>
          <w:u w:val="single"/>
        </w:rPr>
      </w:pPr>
      <w:r>
        <w:rPr>
          <w:rFonts w:hint="eastAsia" w:ascii="宋体" w:hAnsi="宋体"/>
          <w:color w:val="auto"/>
          <w:sz w:val="24"/>
        </w:rPr>
        <w:t>法定代表人签字：</w:t>
      </w:r>
      <w:r>
        <w:rPr>
          <w:rFonts w:ascii="宋体" w:hAnsi="宋体"/>
          <w:color w:val="auto"/>
          <w:sz w:val="24"/>
          <w:u w:val="single"/>
        </w:rPr>
        <w:t xml:space="preserve">                            </w:t>
      </w:r>
    </w:p>
    <w:p w14:paraId="4E1062B8">
      <w:pPr>
        <w:spacing w:line="480" w:lineRule="auto"/>
        <w:rPr>
          <w:rFonts w:hint="eastAsia" w:ascii="宋体" w:hAnsi="宋体"/>
          <w:color w:val="auto"/>
          <w:sz w:val="24"/>
          <w:u w:val="single"/>
        </w:rPr>
      </w:pPr>
      <w:r>
        <w:rPr>
          <w:rFonts w:hint="eastAsia" w:ascii="宋体" w:hAnsi="宋体"/>
          <w:color w:val="auto"/>
          <w:sz w:val="24"/>
        </w:rPr>
        <w:t>法定代表人联系方式：</w:t>
      </w:r>
      <w:r>
        <w:rPr>
          <w:rFonts w:hint="eastAsia" w:ascii="宋体" w:hAnsi="宋体"/>
          <w:color w:val="auto"/>
          <w:sz w:val="24"/>
          <w:u w:val="single"/>
        </w:rPr>
        <w:t xml:space="preserve">                         </w:t>
      </w:r>
    </w:p>
    <w:p w14:paraId="055C29E4">
      <w:pPr>
        <w:spacing w:line="480" w:lineRule="auto"/>
        <w:rPr>
          <w:rFonts w:hint="eastAsia" w:ascii="宋体" w:hAnsi="宋体"/>
          <w:color w:val="auto"/>
          <w:sz w:val="24"/>
          <w:u w:val="single"/>
        </w:rPr>
      </w:pPr>
      <w:r>
        <w:rPr>
          <w:rFonts w:hint="eastAsia" w:ascii="宋体" w:hAnsi="宋体"/>
          <w:color w:val="auto"/>
          <w:sz w:val="24"/>
        </w:rPr>
        <w:t>被授权人签字：</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366EE73D">
      <w:pPr>
        <w:spacing w:line="480" w:lineRule="auto"/>
        <w:rPr>
          <w:rFonts w:hint="eastAsia" w:ascii="宋体" w:hAnsi="宋体"/>
          <w:color w:val="auto"/>
          <w:sz w:val="24"/>
          <w:u w:val="single"/>
        </w:rPr>
      </w:pPr>
      <w:r>
        <w:rPr>
          <w:rFonts w:hint="eastAsia" w:ascii="宋体" w:hAnsi="宋体"/>
          <w:color w:val="auto"/>
          <w:sz w:val="24"/>
        </w:rPr>
        <w:t>被授权人联系方式：</w:t>
      </w:r>
      <w:r>
        <w:rPr>
          <w:rFonts w:ascii="宋体" w:hAnsi="宋体"/>
          <w:color w:val="auto"/>
          <w:sz w:val="24"/>
          <w:u w:val="single"/>
        </w:rPr>
        <w:t xml:space="preserve">                 </w:t>
      </w:r>
      <w:r>
        <w:rPr>
          <w:rFonts w:hint="eastAsia" w:ascii="宋体" w:hAnsi="宋体"/>
          <w:color w:val="auto"/>
          <w:sz w:val="24"/>
          <w:u w:val="single"/>
        </w:rPr>
        <w:t xml:space="preserve">          </w:t>
      </w:r>
    </w:p>
    <w:p w14:paraId="01F8E564">
      <w:pPr>
        <w:spacing w:line="480" w:lineRule="auto"/>
        <w:rPr>
          <w:rFonts w:hint="eastAsia" w:ascii="宋体" w:hAnsi="宋体"/>
          <w:color w:val="auto"/>
          <w:sz w:val="24"/>
        </w:rPr>
      </w:pPr>
    </w:p>
    <w:p w14:paraId="522F2FED">
      <w:pPr>
        <w:spacing w:line="360" w:lineRule="auto"/>
        <w:rPr>
          <w:rFonts w:hint="eastAsia" w:ascii="宋体" w:hAnsi="宋体"/>
          <w:color w:val="auto"/>
          <w:sz w:val="24"/>
        </w:rPr>
      </w:pPr>
      <w:r>
        <w:rPr>
          <w:rFonts w:hint="eastAsia" w:ascii="宋体" w:hAnsi="宋体"/>
          <w:color w:val="auto"/>
          <w:sz w:val="24"/>
        </w:rPr>
        <w:t>供应商名称：</w:t>
      </w:r>
      <w:r>
        <w:rPr>
          <w:rFonts w:ascii="宋体" w:hAnsi="宋体"/>
          <w:color w:val="auto"/>
          <w:sz w:val="24"/>
          <w:u w:val="single"/>
        </w:rPr>
        <w:t xml:space="preserve">                       </w:t>
      </w:r>
      <w:r>
        <w:rPr>
          <w:rFonts w:hint="eastAsia" w:ascii="宋体" w:hAnsi="宋体"/>
          <w:color w:val="auto"/>
          <w:sz w:val="24"/>
        </w:rPr>
        <w:t>（盖公章）</w:t>
      </w:r>
    </w:p>
    <w:p w14:paraId="7D69AEA0">
      <w:pPr>
        <w:spacing w:line="360" w:lineRule="auto"/>
        <w:rPr>
          <w:rFonts w:hint="eastAsia" w:ascii="宋体" w:hAnsi="宋体"/>
          <w:color w:val="auto"/>
          <w:sz w:val="24"/>
        </w:rPr>
      </w:pPr>
    </w:p>
    <w:p w14:paraId="023A48F2">
      <w:pPr>
        <w:spacing w:line="360" w:lineRule="auto"/>
        <w:rPr>
          <w:rFonts w:hint="eastAsia" w:ascii="宋体" w:hAnsi="宋体"/>
          <w:color w:val="auto"/>
          <w:sz w:val="24"/>
        </w:rPr>
      </w:pPr>
      <w:r>
        <w:rPr>
          <w:rFonts w:hint="eastAsia" w:ascii="宋体" w:hAnsi="宋体"/>
          <w:color w:val="auto"/>
          <w:sz w:val="24"/>
        </w:rPr>
        <w:t>日期：</w:t>
      </w:r>
      <w:r>
        <w:rPr>
          <w:rFonts w:ascii="宋体" w:hAnsi="宋体"/>
          <w:color w:val="auto"/>
          <w:sz w:val="24"/>
        </w:rPr>
        <w:t xml:space="preserve">     年    月   </w:t>
      </w:r>
      <w:r>
        <w:rPr>
          <w:rFonts w:hint="eastAsia" w:ascii="宋体" w:hAnsi="宋体"/>
          <w:color w:val="auto"/>
          <w:sz w:val="24"/>
        </w:rPr>
        <w:t>日</w:t>
      </w:r>
    </w:p>
    <w:p w14:paraId="5C452594">
      <w:pPr>
        <w:spacing w:line="360" w:lineRule="auto"/>
        <w:rPr>
          <w:rFonts w:hint="eastAsia" w:ascii="宋体" w:hAnsi="宋体"/>
          <w:color w:val="auto"/>
          <w:sz w:val="24"/>
        </w:rPr>
      </w:pPr>
    </w:p>
    <w:p w14:paraId="6C207082">
      <w:pPr>
        <w:spacing w:line="360" w:lineRule="auto"/>
        <w:rPr>
          <w:rFonts w:hint="eastAsia" w:ascii="宋体" w:hAnsi="宋体"/>
          <w:color w:val="auto"/>
          <w:sz w:val="24"/>
        </w:rPr>
      </w:pPr>
    </w:p>
    <w:p w14:paraId="34AFC0CE">
      <w:pPr>
        <w:spacing w:line="360" w:lineRule="auto"/>
        <w:rPr>
          <w:rFonts w:hint="eastAsia" w:ascii="宋体" w:hAnsi="宋体"/>
          <w:color w:val="auto"/>
          <w:sz w:val="24"/>
        </w:rPr>
      </w:pPr>
      <w:r>
        <w:rPr>
          <w:rFonts w:hint="eastAsia" w:ascii="宋体" w:hAnsi="宋体"/>
          <w:color w:val="auto"/>
          <w:sz w:val="24"/>
        </w:rPr>
        <w:t>法定代表人或被授权人身份证明</w:t>
      </w:r>
    </w:p>
    <w:p w14:paraId="45A0D7AD">
      <w:pPr>
        <w:spacing w:line="360" w:lineRule="auto"/>
        <w:rPr>
          <w:rFonts w:hint="eastAsia" w:ascii="宋体" w:hAnsi="宋体"/>
          <w:color w:val="auto"/>
          <w:sz w:val="24"/>
        </w:rPr>
      </w:pPr>
    </w:p>
    <w:p w14:paraId="13FAF673">
      <w:pPr>
        <w:spacing w:line="360" w:lineRule="auto"/>
        <w:rPr>
          <w:rFonts w:hint="eastAsia" w:ascii="宋体" w:hAnsi="宋体"/>
          <w:color w:val="auto"/>
          <w:sz w:val="24"/>
        </w:rPr>
      </w:pPr>
    </w:p>
    <w:p w14:paraId="558C8066">
      <w:pPr>
        <w:spacing w:line="360" w:lineRule="auto"/>
        <w:rPr>
          <w:rFonts w:hint="eastAsia" w:ascii="宋体" w:hAnsi="宋体"/>
          <w:color w:val="auto"/>
          <w:sz w:val="24"/>
        </w:rPr>
      </w:pPr>
    </w:p>
    <w:p w14:paraId="0A89A770">
      <w:pPr>
        <w:spacing w:line="360" w:lineRule="auto"/>
        <w:rPr>
          <w:rFonts w:hint="eastAsia" w:ascii="宋体" w:hAnsi="宋体"/>
          <w:color w:val="auto"/>
          <w:sz w:val="24"/>
        </w:rPr>
      </w:pPr>
    </w:p>
    <w:p w14:paraId="1917DA23">
      <w:pPr>
        <w:widowControl/>
        <w:jc w:val="center"/>
        <w:outlineLvl w:val="0"/>
        <w:rPr>
          <w:rFonts w:hint="eastAsia" w:ascii="宋体" w:hAnsi="宋体"/>
          <w:b/>
          <w:color w:val="auto"/>
          <w:kern w:val="0"/>
          <w:sz w:val="32"/>
          <w:szCs w:val="28"/>
        </w:rPr>
      </w:pPr>
      <w:r>
        <w:rPr>
          <w:rFonts w:hint="eastAsia" w:ascii="宋体" w:hAnsi="宋体"/>
          <w:b/>
          <w:color w:val="auto"/>
          <w:kern w:val="0"/>
          <w:sz w:val="32"/>
          <w:szCs w:val="28"/>
        </w:rPr>
        <w:t>附件2</w:t>
      </w:r>
      <w:r>
        <w:rPr>
          <w:rFonts w:ascii="宋体" w:hAnsi="宋体"/>
          <w:b/>
          <w:color w:val="auto"/>
          <w:kern w:val="0"/>
          <w:sz w:val="32"/>
          <w:szCs w:val="28"/>
        </w:rPr>
        <w:t xml:space="preserve"> </w:t>
      </w:r>
      <w:r>
        <w:rPr>
          <w:rFonts w:hint="eastAsia" w:ascii="宋体" w:hAnsi="宋体"/>
          <w:b/>
          <w:color w:val="auto"/>
          <w:kern w:val="0"/>
          <w:sz w:val="32"/>
          <w:szCs w:val="28"/>
        </w:rPr>
        <w:t>资格</w:t>
      </w:r>
      <w:r>
        <w:rPr>
          <w:rFonts w:ascii="宋体" w:hAnsi="宋体"/>
          <w:b/>
          <w:color w:val="auto"/>
          <w:kern w:val="0"/>
          <w:sz w:val="32"/>
          <w:szCs w:val="28"/>
        </w:rPr>
        <w:t>证明文件</w:t>
      </w:r>
    </w:p>
    <w:p w14:paraId="5DE6FEA5">
      <w:pPr>
        <w:widowControl/>
        <w:jc w:val="center"/>
        <w:rPr>
          <w:rFonts w:hint="eastAsia" w:ascii="宋体" w:hAnsi="宋体"/>
          <w:color w:val="auto"/>
          <w:sz w:val="24"/>
        </w:rPr>
      </w:pPr>
    </w:p>
    <w:p w14:paraId="1ECA4A82">
      <w:pPr>
        <w:pStyle w:val="37"/>
        <w:ind w:firstLine="0" w:firstLineChars="0"/>
        <w:rPr>
          <w:rFonts w:hint="eastAsia" w:ascii="宋体" w:hAnsi="宋体"/>
          <w:b/>
          <w:color w:val="auto"/>
        </w:rPr>
      </w:pPr>
      <w:r>
        <w:rPr>
          <w:rFonts w:hint="eastAsia" w:ascii="宋体" w:hAnsi="宋体"/>
          <w:color w:val="auto"/>
        </w:rPr>
        <w:t>供应商提交</w:t>
      </w:r>
      <w:r>
        <w:rPr>
          <w:rFonts w:ascii="宋体" w:hAnsi="宋体"/>
          <w:color w:val="auto"/>
        </w:rPr>
        <w:t>下列</w:t>
      </w:r>
      <w:r>
        <w:rPr>
          <w:rFonts w:hint="eastAsia" w:ascii="宋体" w:hAnsi="宋体"/>
          <w:color w:val="auto"/>
        </w:rPr>
        <w:t>资格证明文件</w:t>
      </w:r>
    </w:p>
    <w:p w14:paraId="42C3F4DF">
      <w:pPr>
        <w:spacing w:line="360" w:lineRule="auto"/>
        <w:ind w:firstLine="426"/>
        <w:rPr>
          <w:rFonts w:hint="eastAsia" w:ascii="宋体" w:hAnsi="宋体"/>
          <w:color w:val="auto"/>
          <w:sz w:val="24"/>
        </w:rPr>
      </w:pPr>
      <w:r>
        <w:rPr>
          <w:rFonts w:hint="eastAsia" w:ascii="宋体" w:hAnsi="宋体"/>
          <w:color w:val="auto"/>
          <w:sz w:val="24"/>
        </w:rPr>
        <w:t>（1）具有独立法人资格，需提供事业单位法人证书或企业营业执照。</w:t>
      </w:r>
    </w:p>
    <w:p w14:paraId="17DAD564">
      <w:pPr>
        <w:spacing w:line="360" w:lineRule="auto"/>
        <w:ind w:firstLine="426"/>
        <w:rPr>
          <w:rFonts w:hint="eastAsia" w:ascii="宋体" w:hAnsi="宋体"/>
          <w:color w:val="auto"/>
          <w:sz w:val="24"/>
        </w:rPr>
      </w:pPr>
      <w:r>
        <w:rPr>
          <w:rFonts w:hint="eastAsia" w:ascii="宋体" w:hAnsi="宋体"/>
          <w:color w:val="auto"/>
          <w:sz w:val="24"/>
        </w:rPr>
        <w:t>（2）报价人2022年至今在经营活动中没有重大违法记录，需提供“信用中国”网站（www.creditchina.gov.cn）、"中国政府采购网"(www.ccgp.gov.cn）等渠道查询的竞选人信用记录。</w:t>
      </w:r>
    </w:p>
    <w:p w14:paraId="48F90BC8">
      <w:pPr>
        <w:spacing w:line="360" w:lineRule="auto"/>
        <w:ind w:firstLine="426"/>
        <w:rPr>
          <w:rFonts w:hint="eastAsia" w:ascii="宋体" w:hAnsi="宋体"/>
          <w:color w:val="auto"/>
          <w:sz w:val="24"/>
          <w:highlight w:val="yellow"/>
        </w:rPr>
      </w:pPr>
      <w:r>
        <w:rPr>
          <w:rFonts w:hint="eastAsia" w:ascii="宋体" w:hAnsi="宋体"/>
          <w:color w:val="auto"/>
          <w:sz w:val="24"/>
        </w:rPr>
        <w:t>（3）</w:t>
      </w:r>
      <w:r>
        <w:rPr>
          <w:rFonts w:hint="eastAsia" w:ascii="宋体" w:hAnsi="宋体"/>
          <w:color w:val="auto"/>
          <w:sz w:val="24"/>
          <w:highlight w:val="yellow"/>
        </w:rPr>
        <w:t>具有电力行业专业乙级、电力行业(送电工程)专业乙级和电力行业(变电工程)专业乙级及以上资质或工程设计综合甲级资质。</w:t>
      </w:r>
    </w:p>
    <w:p w14:paraId="44284725">
      <w:pPr>
        <w:spacing w:line="360" w:lineRule="auto"/>
        <w:ind w:firstLine="426"/>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highlight w:val="yellow"/>
        </w:rPr>
        <w:t>202</w:t>
      </w:r>
      <w:r>
        <w:rPr>
          <w:rFonts w:hint="eastAsia" w:ascii="宋体" w:hAnsi="宋体"/>
          <w:color w:val="auto"/>
          <w:sz w:val="24"/>
          <w:highlight w:val="yellow"/>
          <w:lang w:val="en-US" w:eastAsia="zh-CN"/>
        </w:rPr>
        <w:t>0</w:t>
      </w:r>
      <w:r>
        <w:rPr>
          <w:rFonts w:hint="eastAsia" w:ascii="宋体" w:hAnsi="宋体"/>
          <w:color w:val="auto"/>
          <w:sz w:val="24"/>
          <w:highlight w:val="yellow"/>
        </w:rPr>
        <w:t>年至今完成过1个及以上220kV及以上规模变电站项目可行性研究报告业绩</w:t>
      </w:r>
      <w:r>
        <w:rPr>
          <w:rFonts w:hint="eastAsia" w:ascii="宋体" w:hAnsi="宋体"/>
          <w:color w:val="auto"/>
          <w:sz w:val="24"/>
        </w:rPr>
        <w:t>，需提供项目合同或专家组审查意见或项目成果报告封面。</w:t>
      </w:r>
    </w:p>
    <w:p w14:paraId="23318103">
      <w:pPr>
        <w:spacing w:line="360" w:lineRule="auto"/>
        <w:ind w:firstLine="426"/>
        <w:rPr>
          <w:rFonts w:hint="eastAsia" w:ascii="宋体" w:hAnsi="宋体"/>
          <w:color w:val="auto"/>
          <w:sz w:val="24"/>
          <w:highlight w:val="yellow"/>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报价人拟派本项目负责人必须具有注册电气工程师（发输变电）资格（必须已在申请人单位注册），拟派本项目团队成员须包括结构类、造价类、机电类、通信类专业人员，并提供以上人员的相关中级及以上职称证书和</w:t>
      </w:r>
      <w:r>
        <w:rPr>
          <w:rFonts w:hint="eastAsia" w:ascii="宋体" w:hAnsi="宋体"/>
          <w:color w:val="auto"/>
          <w:sz w:val="24"/>
          <w:highlight w:val="yellow"/>
        </w:rPr>
        <w:t>2025年4月至2025年7月的连续养老保险参保证明。</w:t>
      </w:r>
    </w:p>
    <w:p w14:paraId="3889E92A">
      <w:pPr>
        <w:spacing w:line="360" w:lineRule="auto"/>
        <w:ind w:firstLine="426"/>
        <w:rPr>
          <w:rFonts w:hint="eastAsia" w:ascii="宋体" w:hAnsi="宋体"/>
          <w:color w:val="auto"/>
          <w:sz w:val="24"/>
          <w:highlight w:val="yellow"/>
        </w:rPr>
      </w:pPr>
    </w:p>
    <w:p w14:paraId="4AA23C28">
      <w:pPr>
        <w:pStyle w:val="2"/>
        <w:spacing w:before="312" w:beforeLines="100" w:after="468" w:afterLines="150" w:line="276" w:lineRule="auto"/>
        <w:jc w:val="center"/>
        <w:rPr>
          <w:rFonts w:hint="eastAsia" w:ascii="宋体" w:hAnsi="宋体"/>
          <w:color w:val="auto"/>
        </w:rPr>
      </w:pPr>
    </w:p>
    <w:p w14:paraId="74A4C2C9">
      <w:pPr>
        <w:pStyle w:val="2"/>
        <w:spacing w:before="312" w:beforeLines="100" w:after="468" w:afterLines="150" w:line="276" w:lineRule="auto"/>
        <w:jc w:val="both"/>
        <w:rPr>
          <w:rFonts w:hint="eastAsia" w:ascii="宋体" w:hAnsi="宋体"/>
          <w:color w:val="auto"/>
        </w:rPr>
      </w:pPr>
    </w:p>
    <w:p w14:paraId="260399B3">
      <w:pPr>
        <w:rPr>
          <w:rFonts w:hint="eastAsia" w:ascii="宋体" w:hAnsi="宋体"/>
          <w:color w:val="auto"/>
        </w:rPr>
      </w:pPr>
    </w:p>
    <w:p w14:paraId="68C744A6">
      <w:pPr>
        <w:rPr>
          <w:rFonts w:hint="eastAsia" w:ascii="宋体" w:hAnsi="宋体"/>
          <w:color w:val="auto"/>
        </w:rPr>
      </w:pPr>
    </w:p>
    <w:p w14:paraId="1E5019AD">
      <w:pPr>
        <w:rPr>
          <w:rFonts w:hint="eastAsia" w:ascii="宋体" w:hAnsi="宋体"/>
          <w:color w:val="auto"/>
        </w:rPr>
      </w:pPr>
    </w:p>
    <w:p w14:paraId="16A5F42F">
      <w:pPr>
        <w:pStyle w:val="2"/>
        <w:spacing w:before="312" w:beforeLines="100" w:after="468" w:afterLines="150" w:line="276" w:lineRule="auto"/>
        <w:jc w:val="center"/>
        <w:rPr>
          <w:rFonts w:hint="eastAsia" w:ascii="宋体" w:hAnsi="宋体"/>
          <w:color w:val="auto"/>
        </w:rPr>
      </w:pPr>
      <w:r>
        <w:rPr>
          <w:rFonts w:hint="eastAsia" w:ascii="宋体" w:hAnsi="宋体"/>
          <w:color w:val="auto"/>
        </w:rPr>
        <w:t>第四章</w:t>
      </w:r>
      <w:r>
        <w:rPr>
          <w:rFonts w:ascii="宋体" w:hAnsi="宋体"/>
          <w:color w:val="auto"/>
        </w:rPr>
        <w:t xml:space="preserve">  </w:t>
      </w:r>
      <w:r>
        <w:rPr>
          <w:rFonts w:hint="eastAsia" w:ascii="宋体" w:hAnsi="宋体"/>
          <w:color w:val="auto"/>
        </w:rPr>
        <w:t>合同模板</w:t>
      </w:r>
    </w:p>
    <w:p w14:paraId="33D998E6">
      <w:pPr>
        <w:rPr>
          <w:rFonts w:hint="eastAsia" w:ascii="宋体" w:hAnsi="宋体"/>
          <w:color w:val="auto"/>
        </w:rPr>
      </w:pPr>
    </w:p>
    <w:p w14:paraId="01F5575E">
      <w:pPr>
        <w:rPr>
          <w:rFonts w:hint="eastAsia" w:ascii="宋体" w:hAnsi="宋体"/>
          <w:color w:val="auto"/>
        </w:rPr>
      </w:pPr>
    </w:p>
    <w:p w14:paraId="1F220486">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长寿</w:t>
      </w:r>
      <w:r>
        <w:rPr>
          <w:rFonts w:hint="eastAsia" w:ascii="仿宋" w:hAnsi="仿宋" w:eastAsia="仿宋" w:cs="仿宋"/>
          <w:b/>
          <w:bCs/>
          <w:color w:val="auto"/>
          <w:sz w:val="44"/>
          <w:szCs w:val="44"/>
          <w:lang w:val="en-US" w:eastAsia="zh-CN"/>
        </w:rPr>
        <w:t>基地</w:t>
      </w:r>
      <w:r>
        <w:rPr>
          <w:rFonts w:hint="eastAsia" w:ascii="仿宋" w:hAnsi="仿宋" w:eastAsia="仿宋" w:cs="仿宋"/>
          <w:b/>
          <w:bCs/>
          <w:color w:val="auto"/>
          <w:sz w:val="44"/>
          <w:szCs w:val="44"/>
        </w:rPr>
        <w:t>220kV变电站项目</w:t>
      </w:r>
    </w:p>
    <w:p w14:paraId="5E6CE96A">
      <w:pPr>
        <w:jc w:val="center"/>
        <w:rPr>
          <w:rFonts w:hint="eastAsia" w:ascii="宋体" w:hAnsi="宋体"/>
          <w:color w:val="auto"/>
          <w:sz w:val="28"/>
          <w:szCs w:val="28"/>
        </w:rPr>
      </w:pPr>
      <w:r>
        <w:rPr>
          <w:rFonts w:hint="eastAsia" w:ascii="仿宋" w:hAnsi="仿宋" w:eastAsia="仿宋" w:cs="仿宋"/>
          <w:b/>
          <w:bCs/>
          <w:color w:val="auto"/>
          <w:sz w:val="44"/>
          <w:szCs w:val="44"/>
        </w:rPr>
        <w:t>可行性研究报告编制服务合同</w:t>
      </w:r>
    </w:p>
    <w:p w14:paraId="6B969338">
      <w:pPr>
        <w:rPr>
          <w:rFonts w:hint="eastAsia" w:ascii="宋体" w:hAnsi="宋体"/>
          <w:color w:val="auto"/>
          <w:sz w:val="28"/>
          <w:szCs w:val="28"/>
        </w:rPr>
      </w:pPr>
    </w:p>
    <w:p w14:paraId="113DAA32">
      <w:pPr>
        <w:spacing w:line="360" w:lineRule="auto"/>
        <w:ind w:left="2993" w:leftChars="699" w:hanging="1525" w:hangingChars="500"/>
        <w:rPr>
          <w:rFonts w:hint="eastAsia" w:ascii="宋体" w:hAnsi="宋体"/>
          <w:b/>
          <w:color w:val="auto"/>
          <w:spacing w:val="12"/>
          <w:sz w:val="28"/>
          <w:szCs w:val="28"/>
        </w:rPr>
      </w:pPr>
    </w:p>
    <w:p w14:paraId="0EC01C14">
      <w:pPr>
        <w:spacing w:line="360" w:lineRule="auto"/>
        <w:ind w:left="2991" w:leftChars="473" w:hanging="1998" w:hangingChars="655"/>
        <w:rPr>
          <w:rFonts w:hint="eastAsia" w:ascii="宋体" w:hAnsi="宋体"/>
          <w:color w:val="auto"/>
          <w:spacing w:val="12"/>
          <w:sz w:val="28"/>
          <w:szCs w:val="28"/>
          <w:u w:val="single"/>
        </w:rPr>
      </w:pPr>
      <w:r>
        <w:rPr>
          <w:rFonts w:hint="eastAsia" w:ascii="宋体" w:hAnsi="宋体"/>
          <w:b/>
          <w:color w:val="auto"/>
          <w:spacing w:val="12"/>
          <w:sz w:val="28"/>
          <w:szCs w:val="28"/>
        </w:rPr>
        <w:t>项目名称：</w:t>
      </w:r>
      <w:r>
        <w:rPr>
          <w:rFonts w:hint="eastAsia" w:ascii="宋体" w:hAnsi="宋体"/>
          <w:color w:val="auto"/>
          <w:spacing w:val="12"/>
          <w:sz w:val="28"/>
          <w:szCs w:val="28"/>
          <w:u w:val="single"/>
        </w:rPr>
        <w:t>长寿</w:t>
      </w:r>
      <w:r>
        <w:rPr>
          <w:rFonts w:hint="eastAsia" w:ascii="宋体" w:hAnsi="宋体"/>
          <w:color w:val="auto"/>
          <w:spacing w:val="12"/>
          <w:sz w:val="28"/>
          <w:szCs w:val="28"/>
          <w:u w:val="single"/>
          <w:lang w:val="en-US" w:eastAsia="zh-CN"/>
        </w:rPr>
        <w:t>基地</w:t>
      </w:r>
      <w:r>
        <w:rPr>
          <w:rFonts w:hint="eastAsia" w:ascii="宋体" w:hAnsi="宋体"/>
          <w:color w:val="auto"/>
          <w:spacing w:val="12"/>
          <w:sz w:val="28"/>
          <w:szCs w:val="28"/>
          <w:u w:val="single"/>
        </w:rPr>
        <w:t>220kV变电站项目可行性研究报告编制</w:t>
      </w:r>
      <w:r>
        <w:rPr>
          <w:rFonts w:ascii="宋体" w:hAnsi="宋体"/>
          <w:color w:val="auto"/>
          <w:spacing w:val="12"/>
          <w:sz w:val="28"/>
          <w:szCs w:val="28"/>
          <w:u w:val="single"/>
        </w:rPr>
        <w:t xml:space="preserve"> </w:t>
      </w:r>
    </w:p>
    <w:p w14:paraId="4FC9B200">
      <w:pPr>
        <w:spacing w:line="720" w:lineRule="auto"/>
        <w:ind w:left="2991" w:leftChars="473" w:hanging="1998" w:hangingChars="655"/>
        <w:rPr>
          <w:rFonts w:hint="eastAsia" w:ascii="宋体" w:hAnsi="宋体"/>
          <w:b/>
          <w:color w:val="auto"/>
          <w:spacing w:val="12"/>
          <w:sz w:val="28"/>
          <w:szCs w:val="28"/>
        </w:rPr>
      </w:pPr>
      <w:r>
        <w:rPr>
          <w:rFonts w:hint="eastAsia" w:ascii="宋体" w:hAnsi="宋体"/>
          <w:b/>
          <w:color w:val="auto"/>
          <w:spacing w:val="12"/>
          <w:sz w:val="28"/>
          <w:szCs w:val="28"/>
        </w:rPr>
        <w:t>项目地点：</w:t>
      </w:r>
      <w:r>
        <w:rPr>
          <w:rFonts w:ascii="宋体" w:hAnsi="宋体"/>
          <w:b/>
          <w:color w:val="auto"/>
          <w:spacing w:val="12"/>
          <w:sz w:val="28"/>
          <w:szCs w:val="28"/>
          <w:u w:val="single"/>
        </w:rPr>
        <w:t xml:space="preserve"> </w:t>
      </w:r>
      <w:r>
        <w:rPr>
          <w:rFonts w:hint="eastAsia" w:ascii="宋体" w:hAnsi="宋体"/>
          <w:color w:val="auto"/>
          <w:spacing w:val="12"/>
          <w:sz w:val="28"/>
          <w:szCs w:val="28"/>
          <w:u w:val="single"/>
        </w:rPr>
        <w:t>重庆市大渡口区建桥工业园B区</w:t>
      </w:r>
      <w:r>
        <w:rPr>
          <w:rFonts w:ascii="宋体" w:hAnsi="宋体"/>
          <w:color w:val="auto"/>
          <w:spacing w:val="12"/>
          <w:sz w:val="28"/>
          <w:szCs w:val="28"/>
          <w:u w:val="single"/>
        </w:rPr>
        <w:t xml:space="preserve"> </w:t>
      </w:r>
      <w:r>
        <w:rPr>
          <w:rFonts w:ascii="宋体" w:hAnsi="宋体"/>
          <w:b/>
          <w:color w:val="auto"/>
          <w:spacing w:val="12"/>
          <w:sz w:val="28"/>
          <w:szCs w:val="28"/>
          <w:u w:val="single"/>
        </w:rPr>
        <w:t xml:space="preserve"> </w:t>
      </w:r>
    </w:p>
    <w:p w14:paraId="2C4782EF">
      <w:pPr>
        <w:spacing w:line="720" w:lineRule="auto"/>
        <w:ind w:left="2991" w:leftChars="473" w:right="479" w:rightChars="228" w:hanging="1998" w:hangingChars="655"/>
        <w:rPr>
          <w:rFonts w:hint="eastAsia" w:ascii="宋体" w:hAnsi="宋体"/>
          <w:b/>
          <w:color w:val="auto"/>
          <w:spacing w:val="12"/>
          <w:sz w:val="28"/>
          <w:szCs w:val="28"/>
          <w:u w:val="single"/>
        </w:rPr>
      </w:pPr>
      <w:r>
        <w:rPr>
          <w:rFonts w:hint="eastAsia" w:ascii="宋体" w:hAnsi="宋体"/>
          <w:b/>
          <w:color w:val="auto"/>
          <w:spacing w:val="12"/>
          <w:sz w:val="28"/>
          <w:szCs w:val="28"/>
        </w:rPr>
        <w:t>委托方（甲方）：</w:t>
      </w:r>
      <w:r>
        <w:rPr>
          <w:rFonts w:ascii="宋体" w:hAnsi="宋体"/>
          <w:b/>
          <w:color w:val="auto"/>
          <w:spacing w:val="12"/>
          <w:sz w:val="28"/>
          <w:szCs w:val="28"/>
          <w:u w:val="single"/>
        </w:rPr>
        <w:t xml:space="preserve"> </w:t>
      </w:r>
      <w:r>
        <w:rPr>
          <w:rFonts w:hint="eastAsia" w:ascii="宋体" w:hAnsi="宋体"/>
          <w:color w:val="auto"/>
          <w:spacing w:val="12"/>
          <w:sz w:val="28"/>
          <w:szCs w:val="28"/>
          <w:u w:val="single"/>
        </w:rPr>
        <w:t>重庆国际复合材料股份有限公司</w:t>
      </w:r>
      <w:r>
        <w:rPr>
          <w:rFonts w:ascii="宋体" w:hAnsi="宋体"/>
          <w:color w:val="auto"/>
          <w:spacing w:val="12"/>
          <w:sz w:val="28"/>
          <w:szCs w:val="28"/>
          <w:u w:val="single"/>
        </w:rPr>
        <w:t xml:space="preserve"> </w:t>
      </w:r>
      <w:r>
        <w:rPr>
          <w:rFonts w:ascii="宋体" w:hAnsi="宋体"/>
          <w:b/>
          <w:color w:val="auto"/>
          <w:spacing w:val="12"/>
          <w:sz w:val="28"/>
          <w:szCs w:val="28"/>
          <w:u w:val="single"/>
        </w:rPr>
        <w:t xml:space="preserve">                  </w:t>
      </w:r>
    </w:p>
    <w:p w14:paraId="7F4945AC">
      <w:pPr>
        <w:spacing w:line="720" w:lineRule="auto"/>
        <w:ind w:left="2991" w:leftChars="473" w:hanging="1998" w:hangingChars="655"/>
        <w:rPr>
          <w:rFonts w:hint="eastAsia" w:ascii="宋体" w:hAnsi="宋体"/>
          <w:b/>
          <w:color w:val="auto"/>
          <w:spacing w:val="12"/>
          <w:sz w:val="28"/>
          <w:szCs w:val="28"/>
        </w:rPr>
      </w:pPr>
      <w:r>
        <w:rPr>
          <w:rFonts w:hint="eastAsia" w:ascii="宋体" w:hAnsi="宋体"/>
          <w:b/>
          <w:color w:val="auto"/>
          <w:spacing w:val="12"/>
          <w:sz w:val="28"/>
          <w:szCs w:val="28"/>
        </w:rPr>
        <w:t>受托方（乙方）：</w:t>
      </w:r>
      <w:r>
        <w:rPr>
          <w:rFonts w:ascii="宋体" w:hAnsi="宋体"/>
          <w:color w:val="auto"/>
          <w:spacing w:val="12"/>
          <w:sz w:val="28"/>
          <w:szCs w:val="28"/>
          <w:u w:val="single"/>
        </w:rPr>
        <w:t xml:space="preserve">                              </w:t>
      </w:r>
    </w:p>
    <w:p w14:paraId="5BBFADA5">
      <w:pPr>
        <w:spacing w:line="720" w:lineRule="auto"/>
        <w:ind w:left="630" w:leftChars="300" w:firstLine="2441" w:firstLineChars="800"/>
        <w:rPr>
          <w:rFonts w:hint="eastAsia" w:ascii="宋体" w:hAnsi="宋体"/>
          <w:b/>
          <w:color w:val="auto"/>
          <w:spacing w:val="12"/>
          <w:sz w:val="28"/>
          <w:szCs w:val="28"/>
        </w:rPr>
      </w:pPr>
    </w:p>
    <w:p w14:paraId="55CE6132">
      <w:pPr>
        <w:spacing w:line="720" w:lineRule="auto"/>
        <w:ind w:left="630" w:leftChars="300" w:firstLine="2441" w:firstLineChars="800"/>
        <w:rPr>
          <w:rFonts w:hint="eastAsia" w:ascii="宋体" w:hAnsi="宋体"/>
          <w:b/>
          <w:color w:val="auto"/>
          <w:spacing w:val="12"/>
          <w:sz w:val="28"/>
          <w:szCs w:val="28"/>
        </w:rPr>
      </w:pPr>
    </w:p>
    <w:p w14:paraId="4661762A">
      <w:pPr>
        <w:spacing w:line="720" w:lineRule="auto"/>
        <w:ind w:left="630" w:leftChars="300" w:firstLine="2441" w:firstLineChars="800"/>
        <w:rPr>
          <w:rFonts w:hint="eastAsia" w:ascii="宋体" w:hAnsi="宋体"/>
          <w:b/>
          <w:color w:val="auto"/>
          <w:spacing w:val="12"/>
          <w:sz w:val="28"/>
          <w:szCs w:val="28"/>
        </w:rPr>
      </w:pPr>
      <w:r>
        <w:rPr>
          <w:rFonts w:ascii="宋体" w:hAnsi="宋体"/>
          <w:b/>
          <w:color w:val="auto"/>
          <w:spacing w:val="12"/>
          <w:sz w:val="28"/>
          <w:szCs w:val="28"/>
        </w:rPr>
        <w:t>2025</w:t>
      </w:r>
      <w:r>
        <w:rPr>
          <w:rFonts w:hint="eastAsia" w:ascii="宋体" w:hAnsi="宋体"/>
          <w:b/>
          <w:color w:val="auto"/>
          <w:spacing w:val="12"/>
          <w:sz w:val="28"/>
          <w:szCs w:val="28"/>
        </w:rPr>
        <w:t>年</w:t>
      </w:r>
      <w:r>
        <w:rPr>
          <w:rFonts w:ascii="宋体" w:hAnsi="宋体"/>
          <w:b/>
          <w:color w:val="auto"/>
          <w:spacing w:val="12"/>
          <w:sz w:val="28"/>
          <w:szCs w:val="28"/>
        </w:rPr>
        <w:t xml:space="preserve">  </w:t>
      </w:r>
      <w:r>
        <w:rPr>
          <w:rFonts w:hint="eastAsia" w:ascii="宋体" w:hAnsi="宋体"/>
          <w:b/>
          <w:color w:val="auto"/>
          <w:spacing w:val="12"/>
          <w:sz w:val="28"/>
          <w:szCs w:val="28"/>
        </w:rPr>
        <w:t>月</w:t>
      </w:r>
      <w:r>
        <w:rPr>
          <w:rFonts w:ascii="宋体" w:hAnsi="宋体"/>
          <w:b/>
          <w:color w:val="auto"/>
          <w:spacing w:val="12"/>
          <w:sz w:val="28"/>
          <w:szCs w:val="28"/>
        </w:rPr>
        <w:t xml:space="preserve">   </w:t>
      </w:r>
      <w:r>
        <w:rPr>
          <w:rFonts w:hint="eastAsia" w:ascii="宋体" w:hAnsi="宋体"/>
          <w:b/>
          <w:color w:val="auto"/>
          <w:spacing w:val="12"/>
          <w:sz w:val="28"/>
          <w:szCs w:val="28"/>
        </w:rPr>
        <w:t>日</w:t>
      </w:r>
    </w:p>
    <w:p w14:paraId="5299002B">
      <w:pPr>
        <w:tabs>
          <w:tab w:val="left" w:pos="8310"/>
        </w:tabs>
        <w:spacing w:line="0" w:lineRule="atLeast"/>
        <w:jc w:val="center"/>
        <w:rPr>
          <w:rFonts w:ascii="方正小标宋_GBK" w:eastAsia="方正小标宋_GBK"/>
          <w:color w:val="auto"/>
          <w:szCs w:val="21"/>
        </w:rPr>
        <w:sectPr>
          <w:headerReference r:id="rId7" w:type="default"/>
          <w:footerReference r:id="rId8" w:type="default"/>
          <w:footerReference r:id="rId9" w:type="even"/>
          <w:pgSz w:w="11906" w:h="16838"/>
          <w:pgMar w:top="1701" w:right="1474" w:bottom="1701" w:left="1588" w:header="851" w:footer="992" w:gutter="0"/>
          <w:cols w:space="720" w:num="1"/>
          <w:docGrid w:type="lines" w:linePitch="312" w:charSpace="0"/>
        </w:sectPr>
      </w:pPr>
    </w:p>
    <w:p w14:paraId="7EDA55D5">
      <w:pPr>
        <w:spacing w:line="560" w:lineRule="atLeast"/>
        <w:ind w:firstLine="560" w:firstLineChars="200"/>
        <w:jc w:val="left"/>
        <w:rPr>
          <w:rFonts w:hint="eastAsia" w:ascii="宋体" w:hAnsi="宋体"/>
          <w:color w:val="auto"/>
          <w:sz w:val="28"/>
          <w:szCs w:val="28"/>
        </w:rPr>
      </w:pPr>
      <w:r>
        <w:rPr>
          <w:rFonts w:ascii="宋体" w:hAnsi="宋体"/>
          <w:color w:val="auto"/>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3657600</wp:posOffset>
                </wp:positionH>
                <wp:positionV relativeFrom="paragraph">
                  <wp:posOffset>494665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8pt;margin-top:38.95pt;height:0pt;width:0.05pt;z-index:251661312;mso-width-relative:page;mso-height-relative:page;" filled="f" stroked="t" coordsize="21600,21600" o:gfxdata="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Wwt0PWAAAACQEAAA8A&#10;AAAAAAAAAQAgAAAAIgAAAGRycy9kb3ducmV2LnhtbFBLAQIUABQAAAAIAIdO4kBd7RnZ4AEAAKYD&#10;AAAOAAAAAAAAAAEAIAAAACUBAABkcnMvZTJvRG9jLnhtbFBLBQYAAAAABgAGAFkBAAB3BQAAAAA=&#10;">
                <v:fill on="f" focussize="0,0"/>
                <v:stroke color="#000000" joinstyle="round"/>
                <v:imagedata o:title=""/>
                <o:lock v:ext="edit" aspectratio="f"/>
              </v:line>
            </w:pict>
          </mc:Fallback>
        </mc:AlternateContent>
      </w:r>
      <w:r>
        <w:rPr>
          <w:rFonts w:ascii="宋体" w:hAnsi="宋体"/>
          <w:color w:val="auto"/>
          <w:sz w:val="28"/>
          <w:szCs w:val="28"/>
          <w:u w:val="single"/>
        </w:rPr>
        <w:t xml:space="preserve"> </w:t>
      </w:r>
      <w:r>
        <w:rPr>
          <w:rFonts w:hint="eastAsia" w:ascii="宋体" w:hAnsi="宋体"/>
          <w:color w:val="auto"/>
          <w:sz w:val="28"/>
          <w:szCs w:val="28"/>
          <w:u w:val="single"/>
        </w:rPr>
        <w:t>重庆国际复合材料股份有限</w:t>
      </w:r>
      <w:r>
        <w:rPr>
          <w:rFonts w:hint="eastAsia" w:ascii="宋体" w:hAnsi="宋体" w:cs="宋体"/>
          <w:color w:val="auto"/>
          <w:sz w:val="28"/>
          <w:szCs w:val="28"/>
          <w:u w:val="single"/>
        </w:rPr>
        <w:t>公司</w:t>
      </w:r>
      <w:r>
        <w:rPr>
          <w:rFonts w:ascii="宋体" w:hAnsi="宋体"/>
          <w:color w:val="auto"/>
          <w:sz w:val="28"/>
          <w:szCs w:val="28"/>
          <w:u w:val="single"/>
        </w:rPr>
        <w:t xml:space="preserve"> </w:t>
      </w:r>
      <w:r>
        <w:rPr>
          <w:rFonts w:hint="eastAsia" w:ascii="宋体" w:hAnsi="宋体"/>
          <w:color w:val="auto"/>
          <w:sz w:val="28"/>
          <w:szCs w:val="28"/>
        </w:rPr>
        <w:t>（以下简称甲方）与</w:t>
      </w:r>
      <w:r>
        <w:rPr>
          <w:rFonts w:ascii="宋体" w:hAnsi="宋体"/>
          <w:color w:val="auto"/>
          <w:sz w:val="28"/>
          <w:szCs w:val="28"/>
          <w:u w:val="single"/>
        </w:rPr>
        <w:t xml:space="preserve">               </w:t>
      </w:r>
      <w:r>
        <w:rPr>
          <w:rFonts w:hint="eastAsia" w:ascii="宋体" w:hAnsi="宋体"/>
          <w:color w:val="auto"/>
          <w:sz w:val="28"/>
          <w:szCs w:val="28"/>
        </w:rPr>
        <w:t>（以下简称乙方），根据《中华人民共和国民法典》，经过双方协商一致，签订本合同。</w:t>
      </w:r>
    </w:p>
    <w:p w14:paraId="005199FB">
      <w:pPr>
        <w:spacing w:line="560" w:lineRule="atLeast"/>
        <w:ind w:firstLine="562" w:firstLineChars="200"/>
        <w:rPr>
          <w:rFonts w:hint="eastAsia" w:ascii="宋体" w:hAnsi="宋体" w:cs="方正仿宋_GBK"/>
          <w:color w:val="auto"/>
          <w:sz w:val="28"/>
          <w:szCs w:val="28"/>
        </w:rPr>
      </w:pPr>
      <w:r>
        <w:rPr>
          <w:rFonts w:hint="eastAsia" w:ascii="宋体" w:hAnsi="宋体"/>
          <w:b/>
          <w:color w:val="auto"/>
          <w:sz w:val="28"/>
          <w:szCs w:val="28"/>
        </w:rPr>
        <w:t>第一条</w:t>
      </w:r>
      <w:r>
        <w:rPr>
          <w:rFonts w:ascii="宋体" w:hAnsi="宋体"/>
          <w:b/>
          <w:color w:val="auto"/>
          <w:sz w:val="28"/>
          <w:szCs w:val="28"/>
        </w:rPr>
        <w:t xml:space="preserve">  </w:t>
      </w:r>
      <w:r>
        <w:rPr>
          <w:rFonts w:hint="eastAsia" w:ascii="宋体" w:hAnsi="宋体" w:cs="方正仿宋_GBK"/>
          <w:color w:val="auto"/>
          <w:sz w:val="28"/>
          <w:szCs w:val="28"/>
        </w:rPr>
        <w:t>项目概况</w:t>
      </w:r>
    </w:p>
    <w:p w14:paraId="6B10DD6D">
      <w:pPr>
        <w:spacing w:line="560" w:lineRule="atLeast"/>
        <w:ind w:left="2380" w:leftChars="200" w:hanging="1960" w:hangingChars="700"/>
        <w:rPr>
          <w:rFonts w:hint="eastAsia" w:ascii="宋体" w:hAnsi="宋体"/>
          <w:color w:val="auto"/>
          <w:sz w:val="28"/>
          <w:szCs w:val="28"/>
          <w:u w:val="single"/>
        </w:rPr>
      </w:pPr>
      <w:r>
        <w:rPr>
          <w:rFonts w:hint="eastAsia" w:ascii="宋体" w:hAnsi="宋体"/>
          <w:color w:val="auto"/>
          <w:sz w:val="28"/>
          <w:szCs w:val="28"/>
        </w:rPr>
        <w:t>（一）项目名称：</w:t>
      </w:r>
      <w:r>
        <w:rPr>
          <w:rFonts w:hint="eastAsia" w:ascii="宋体" w:hAnsi="宋体"/>
          <w:color w:val="auto"/>
          <w:spacing w:val="12"/>
          <w:sz w:val="28"/>
          <w:szCs w:val="28"/>
          <w:u w:val="single"/>
        </w:rPr>
        <w:t>长寿</w:t>
      </w:r>
      <w:r>
        <w:rPr>
          <w:rFonts w:hint="eastAsia" w:ascii="宋体" w:hAnsi="宋体"/>
          <w:color w:val="auto"/>
          <w:spacing w:val="12"/>
          <w:sz w:val="28"/>
          <w:szCs w:val="28"/>
          <w:u w:val="single"/>
          <w:lang w:val="en-US" w:eastAsia="zh-CN"/>
        </w:rPr>
        <w:t>基地</w:t>
      </w:r>
      <w:r>
        <w:rPr>
          <w:rFonts w:hint="eastAsia" w:ascii="宋体" w:hAnsi="宋体"/>
          <w:color w:val="auto"/>
          <w:spacing w:val="12"/>
          <w:sz w:val="28"/>
          <w:szCs w:val="28"/>
          <w:u w:val="single"/>
        </w:rPr>
        <w:t>220kV变电站项目可行性研究报告编制</w:t>
      </w:r>
    </w:p>
    <w:p w14:paraId="4A06CB74">
      <w:pPr>
        <w:pStyle w:val="4"/>
        <w:keepNext w:val="0"/>
        <w:keepLines w:val="0"/>
        <w:widowControl/>
        <w:shd w:val="clear" w:color="auto" w:fill="FFFFFF"/>
        <w:spacing w:before="0" w:after="0" w:line="560" w:lineRule="atLeast"/>
        <w:ind w:left="2380" w:leftChars="200" w:hanging="1960" w:hangingChars="700"/>
        <w:rPr>
          <w:rFonts w:hint="eastAsia" w:ascii="宋体" w:hAnsi="宋体" w:cstheme="minorBidi"/>
          <w:b w:val="0"/>
          <w:bCs w:val="0"/>
          <w:color w:val="auto"/>
          <w:sz w:val="28"/>
          <w:szCs w:val="28"/>
        </w:rPr>
      </w:pPr>
      <w:r>
        <w:rPr>
          <w:rFonts w:hint="eastAsia" w:ascii="宋体" w:hAnsi="宋体" w:cstheme="minorBidi"/>
          <w:b w:val="0"/>
          <w:bCs w:val="0"/>
          <w:color w:val="auto"/>
          <w:sz w:val="28"/>
          <w:szCs w:val="28"/>
        </w:rPr>
        <w:t>（二）</w:t>
      </w:r>
      <w:r>
        <w:rPr>
          <w:rFonts w:ascii="宋体" w:hAnsi="宋体" w:cstheme="minorBidi"/>
          <w:b w:val="0"/>
          <w:bCs w:val="0"/>
          <w:color w:val="auto"/>
          <w:sz w:val="28"/>
          <w:szCs w:val="28"/>
        </w:rPr>
        <w:t>项目背景</w:t>
      </w:r>
    </w:p>
    <w:p w14:paraId="751B68C4">
      <w:pPr>
        <w:spacing w:line="360" w:lineRule="auto"/>
        <w:ind w:firstLine="560" w:firstLineChars="200"/>
        <w:rPr>
          <w:rFonts w:hint="eastAsia" w:ascii="宋体" w:hAnsi="宋体"/>
          <w:color w:val="auto"/>
          <w:sz w:val="28"/>
          <w:szCs w:val="28"/>
        </w:rPr>
      </w:pPr>
      <w:r>
        <w:rPr>
          <w:rFonts w:ascii="宋体" w:hAnsi="宋体"/>
          <w:bCs/>
          <w:snapToGrid w:val="0"/>
          <w:color w:val="auto"/>
          <w:kern w:val="0"/>
          <w:sz w:val="28"/>
          <w:szCs w:val="28"/>
        </w:rPr>
        <w:t>随着长寿</w:t>
      </w:r>
      <w:r>
        <w:rPr>
          <w:rFonts w:hint="eastAsia" w:ascii="宋体" w:hAnsi="宋体"/>
          <w:bCs/>
          <w:snapToGrid w:val="0"/>
          <w:color w:val="auto"/>
          <w:kern w:val="0"/>
          <w:sz w:val="28"/>
          <w:szCs w:val="28"/>
        </w:rPr>
        <w:t>厂区</w:t>
      </w:r>
      <w:r>
        <w:rPr>
          <w:rFonts w:ascii="宋体" w:hAnsi="宋体"/>
          <w:bCs/>
          <w:snapToGrid w:val="0"/>
          <w:color w:val="auto"/>
          <w:kern w:val="0"/>
          <w:sz w:val="28"/>
          <w:szCs w:val="28"/>
        </w:rPr>
        <w:t>的持续发展，用电需求急剧增加，</w:t>
      </w:r>
      <w:r>
        <w:rPr>
          <w:color w:val="auto"/>
          <w:sz w:val="28"/>
          <w:szCs w:val="28"/>
        </w:rPr>
        <w:t>2025 年底新增 2</w:t>
      </w:r>
      <w:r>
        <w:rPr>
          <w:rFonts w:hint="eastAsia"/>
          <w:color w:val="auto"/>
          <w:sz w:val="28"/>
          <w:szCs w:val="28"/>
        </w:rPr>
        <w:t>3.1</w:t>
      </w:r>
      <w:r>
        <w:rPr>
          <w:color w:val="auto"/>
          <w:sz w:val="28"/>
          <w:szCs w:val="28"/>
        </w:rPr>
        <w:t>MW</w:t>
      </w:r>
      <w:r>
        <w:rPr>
          <w:rFonts w:hint="eastAsia"/>
          <w:color w:val="auto"/>
          <w:sz w:val="28"/>
          <w:szCs w:val="28"/>
        </w:rPr>
        <w:t>，</w:t>
      </w:r>
      <w:r>
        <w:rPr>
          <w:color w:val="auto"/>
          <w:sz w:val="28"/>
          <w:szCs w:val="28"/>
        </w:rPr>
        <w:t xml:space="preserve">2026 年 6 月新增 </w:t>
      </w:r>
      <w:r>
        <w:rPr>
          <w:rFonts w:hint="eastAsia"/>
          <w:color w:val="auto"/>
          <w:sz w:val="28"/>
          <w:szCs w:val="28"/>
        </w:rPr>
        <w:t>11</w:t>
      </w:r>
      <w:r>
        <w:rPr>
          <w:color w:val="auto"/>
          <w:sz w:val="28"/>
          <w:szCs w:val="28"/>
        </w:rPr>
        <w:t>MW</w:t>
      </w:r>
      <w:r>
        <w:rPr>
          <w:rFonts w:hint="eastAsia"/>
          <w:color w:val="auto"/>
          <w:sz w:val="28"/>
          <w:szCs w:val="28"/>
        </w:rPr>
        <w:t>，</w:t>
      </w:r>
      <w:r>
        <w:rPr>
          <w:color w:val="auto"/>
          <w:sz w:val="28"/>
          <w:szCs w:val="28"/>
        </w:rPr>
        <w:t>2026 年 12 月新增 1</w:t>
      </w:r>
      <w:r>
        <w:rPr>
          <w:rFonts w:hint="eastAsia"/>
          <w:color w:val="auto"/>
          <w:sz w:val="28"/>
          <w:szCs w:val="28"/>
        </w:rPr>
        <w:t>3</w:t>
      </w:r>
      <w:r>
        <w:rPr>
          <w:color w:val="auto"/>
          <w:sz w:val="28"/>
          <w:szCs w:val="28"/>
        </w:rPr>
        <w:t>.</w:t>
      </w:r>
      <w:r>
        <w:rPr>
          <w:rFonts w:hint="eastAsia"/>
          <w:color w:val="auto"/>
          <w:sz w:val="28"/>
          <w:szCs w:val="28"/>
        </w:rPr>
        <w:t>5</w:t>
      </w:r>
      <w:r>
        <w:rPr>
          <w:color w:val="auto"/>
          <w:sz w:val="28"/>
          <w:szCs w:val="28"/>
        </w:rPr>
        <w:t>MW</w:t>
      </w:r>
      <w:r>
        <w:rPr>
          <w:rFonts w:hint="eastAsia"/>
          <w:color w:val="auto"/>
          <w:sz w:val="28"/>
          <w:szCs w:val="28"/>
        </w:rPr>
        <w:t>，后期</w:t>
      </w:r>
      <w:r>
        <w:rPr>
          <w:color w:val="auto"/>
          <w:sz w:val="28"/>
          <w:szCs w:val="28"/>
        </w:rPr>
        <w:t>规划项目新增 30MW。</w:t>
      </w:r>
      <w:r>
        <w:rPr>
          <w:rFonts w:ascii="宋体" w:hAnsi="宋体"/>
          <w:bCs/>
          <w:snapToGrid w:val="0"/>
          <w:color w:val="auto"/>
          <w:kern w:val="0"/>
          <w:sz w:val="28"/>
          <w:szCs w:val="28"/>
        </w:rPr>
        <w:t>现有两座 110kV 变电站的</w:t>
      </w:r>
      <w:r>
        <w:rPr>
          <w:rFonts w:hint="eastAsia" w:ascii="宋体" w:hAnsi="宋体"/>
          <w:bCs/>
          <w:snapToGrid w:val="0"/>
          <w:color w:val="auto"/>
          <w:kern w:val="0"/>
          <w:sz w:val="28"/>
          <w:szCs w:val="28"/>
        </w:rPr>
        <w:t>供电能力及供电出口均不能满足后期发展需求，拟在长寿厂区新建220kV变电站一座，解决长寿厂区当前用电负荷存量及后期发展用电增量问题。</w:t>
      </w:r>
    </w:p>
    <w:p w14:paraId="26664265">
      <w:pPr>
        <w:spacing w:line="360" w:lineRule="auto"/>
        <w:ind w:firstLine="426"/>
        <w:rPr>
          <w:rFonts w:hint="eastAsia" w:ascii="宋体" w:hAnsi="宋体"/>
          <w:color w:val="auto"/>
          <w:sz w:val="28"/>
          <w:szCs w:val="28"/>
        </w:rPr>
      </w:pPr>
      <w:r>
        <w:rPr>
          <w:rFonts w:hint="eastAsia" w:ascii="宋体" w:hAnsi="宋体"/>
          <w:color w:val="auto"/>
          <w:sz w:val="28"/>
          <w:szCs w:val="28"/>
        </w:rPr>
        <w:t>（三）建设规模和服务内容</w:t>
      </w:r>
    </w:p>
    <w:p w14:paraId="51ACD3F8">
      <w:pPr>
        <w:spacing w:line="360" w:lineRule="auto"/>
        <w:ind w:firstLine="560" w:firstLineChars="200"/>
        <w:rPr>
          <w:rFonts w:hint="eastAsia" w:ascii="宋体" w:hAnsi="宋体" w:cstheme="minorBidi"/>
          <w:color w:val="auto"/>
          <w:sz w:val="28"/>
          <w:szCs w:val="28"/>
        </w:rPr>
      </w:pPr>
      <w:r>
        <w:rPr>
          <w:rFonts w:hint="eastAsia" w:ascii="宋体" w:hAnsi="宋体" w:cs="宋体"/>
          <w:color w:val="auto"/>
          <w:sz w:val="28"/>
          <w:szCs w:val="28"/>
        </w:rPr>
        <w:t>（1）建设规模</w:t>
      </w:r>
      <w:r>
        <w:rPr>
          <w:rFonts w:ascii="宋体" w:hAnsi="宋体" w:cs="宋体"/>
          <w:color w:val="auto"/>
          <w:sz w:val="28"/>
          <w:szCs w:val="28"/>
        </w:rPr>
        <w:t>：</w:t>
      </w:r>
      <w:r>
        <w:rPr>
          <w:rFonts w:hint="eastAsia" w:ascii="宋体" w:hAnsi="宋体" w:cs="宋体"/>
          <w:color w:val="auto"/>
          <w:sz w:val="28"/>
          <w:szCs w:val="28"/>
        </w:rPr>
        <w:t>本项目位于重庆市长寿区，规划建设220kV专用变电站，具体规模及配置初步计划为：1、电源自重庆市电力有限公司220kV八颗变电站母线双回路接入。2、</w:t>
      </w:r>
      <w:r>
        <w:rPr>
          <w:rFonts w:ascii="宋体" w:hAnsi="宋体" w:cs="宋体"/>
          <w:color w:val="auto"/>
          <w:sz w:val="28"/>
          <w:szCs w:val="28"/>
        </w:rPr>
        <w:t>主</w:t>
      </w:r>
      <w:r>
        <w:rPr>
          <w:rFonts w:hint="eastAsia" w:ascii="宋体" w:hAnsi="宋体" w:cs="宋体"/>
          <w:color w:val="auto"/>
          <w:sz w:val="28"/>
          <w:szCs w:val="28"/>
        </w:rPr>
        <w:t>变配置</w:t>
      </w:r>
      <w:r>
        <w:rPr>
          <w:rFonts w:ascii="宋体" w:hAnsi="宋体" w:cs="宋体"/>
          <w:color w:val="auto"/>
          <w:sz w:val="28"/>
          <w:szCs w:val="28"/>
        </w:rPr>
        <w:t>：设 3 台 90MVA 三圈变压器（220/110/10kV），总容量 270MVA</w:t>
      </w:r>
      <w:r>
        <w:rPr>
          <w:rFonts w:hint="eastAsia" w:ascii="宋体" w:hAnsi="宋体" w:cs="宋体"/>
          <w:color w:val="auto"/>
          <w:sz w:val="28"/>
          <w:szCs w:val="28"/>
        </w:rPr>
        <w:t>。3、主</w:t>
      </w:r>
      <w:r>
        <w:rPr>
          <w:rFonts w:ascii="宋体" w:hAnsi="宋体" w:cs="宋体"/>
          <w:color w:val="auto"/>
          <w:sz w:val="28"/>
          <w:szCs w:val="28"/>
        </w:rPr>
        <w:t>接线方式：</w:t>
      </w:r>
      <w:r>
        <w:rPr>
          <w:rFonts w:hint="eastAsia" w:ascii="宋体" w:hAnsi="宋体" w:cs="宋体"/>
          <w:color w:val="auto"/>
          <w:sz w:val="28"/>
          <w:szCs w:val="28"/>
        </w:rPr>
        <w:t>220kV侧：双母线不分段，2进3出；</w:t>
      </w:r>
      <w:r>
        <w:rPr>
          <w:rFonts w:ascii="宋体" w:hAnsi="宋体" w:cs="宋体"/>
          <w:color w:val="auto"/>
          <w:sz w:val="28"/>
          <w:szCs w:val="28"/>
        </w:rPr>
        <w:t>110kV侧：双母线不分段，3进4出；10kV 侧单母线三分段，设 30 面中压开关柜，</w:t>
      </w:r>
      <w:r>
        <w:rPr>
          <w:rFonts w:hint="eastAsia" w:ascii="宋体" w:hAnsi="宋体" w:cs="宋体"/>
          <w:color w:val="auto"/>
          <w:sz w:val="28"/>
          <w:szCs w:val="28"/>
        </w:rPr>
        <w:t>满足后期发展供电需求</w:t>
      </w:r>
      <w:r>
        <w:rPr>
          <w:rFonts w:ascii="宋体" w:hAnsi="宋体" w:cs="宋体"/>
          <w:color w:val="auto"/>
          <w:sz w:val="28"/>
          <w:szCs w:val="28"/>
        </w:rPr>
        <w:t>。</w:t>
      </w:r>
    </w:p>
    <w:p w14:paraId="4633D0D6">
      <w:pPr>
        <w:spacing w:line="360" w:lineRule="auto"/>
        <w:ind w:firstLine="426"/>
        <w:rPr>
          <w:rFonts w:hint="eastAsia" w:ascii="宋体" w:hAnsi="宋体" w:cs="宋体"/>
          <w:b/>
          <w:bCs/>
          <w:color w:val="auto"/>
          <w:sz w:val="28"/>
          <w:szCs w:val="28"/>
        </w:rPr>
      </w:pPr>
      <w:r>
        <w:rPr>
          <w:rFonts w:hint="eastAsia" w:ascii="宋体" w:hAnsi="宋体" w:cs="宋体"/>
          <w:b/>
          <w:bCs/>
          <w:color w:val="auto"/>
          <w:sz w:val="28"/>
          <w:szCs w:val="28"/>
        </w:rPr>
        <w:t>（2）服务内容</w:t>
      </w:r>
    </w:p>
    <w:p w14:paraId="4F788C90">
      <w:pPr>
        <w:spacing w:line="360" w:lineRule="auto"/>
        <w:ind w:firstLine="560" w:firstLineChars="200"/>
        <w:rPr>
          <w:color w:val="auto"/>
          <w:sz w:val="28"/>
          <w:szCs w:val="28"/>
        </w:rPr>
      </w:pPr>
      <w:r>
        <w:rPr>
          <w:rFonts w:hint="eastAsia"/>
          <w:color w:val="auto"/>
          <w:sz w:val="28"/>
          <w:szCs w:val="28"/>
        </w:rPr>
        <w:t>1）可行性研究报告</w:t>
      </w:r>
    </w:p>
    <w:p w14:paraId="1CE3FDDA">
      <w:pPr>
        <w:spacing w:line="360" w:lineRule="auto"/>
        <w:ind w:firstLine="560" w:firstLineChars="200"/>
        <w:rPr>
          <w:color w:val="auto"/>
          <w:sz w:val="28"/>
          <w:szCs w:val="28"/>
        </w:rPr>
      </w:pPr>
      <w:r>
        <w:rPr>
          <w:rFonts w:hint="eastAsia"/>
          <w:color w:val="auto"/>
          <w:sz w:val="28"/>
          <w:szCs w:val="28"/>
        </w:rPr>
        <w:t>根据《国家发展改革委关于印发投资项目可行性研究报告编写大纲及说明的通知》(发改投资规〔2023〕304号2023年3月23日印发)，结合资料收集和实地调查，完成长寿厂区建设220kV变电站项目可行性研究等报告编制，需满足长寿厂区电网现状及发展规划的要求，遵循相关变电站技术规程规范。可行性研究报告包含但不限于：项目说明、项目综合分析、项目规模、总体设计方案、接入系统方案，电能质量分析，各专业及分系统设计、施工组织设计、环境保护与职业健康、节能降耗分析、项目投资概算、财务分析、经济分析（投资回报收益）、风险分析、研究结论等内容，达到项目初设水平，须满足招标人项目立项、决策、备案及项目投资需求。如需要，配合招标人取得各种协议，包含但不限于使用电力通道协议、道路开口协议等。</w:t>
      </w:r>
    </w:p>
    <w:p w14:paraId="67A746ED">
      <w:pPr>
        <w:spacing w:line="360" w:lineRule="auto"/>
        <w:ind w:firstLine="560" w:firstLineChars="200"/>
        <w:rPr>
          <w:color w:val="auto"/>
          <w:sz w:val="28"/>
          <w:szCs w:val="28"/>
        </w:rPr>
      </w:pPr>
      <w:r>
        <w:rPr>
          <w:rFonts w:hint="eastAsia"/>
          <w:color w:val="auto"/>
          <w:sz w:val="28"/>
          <w:szCs w:val="28"/>
        </w:rPr>
        <w:t>2）核准申请报告</w:t>
      </w:r>
    </w:p>
    <w:p w14:paraId="0A7980E7">
      <w:pPr>
        <w:spacing w:line="360" w:lineRule="auto"/>
        <w:ind w:firstLine="560" w:firstLineChars="200"/>
        <w:rPr>
          <w:color w:val="auto"/>
          <w:sz w:val="28"/>
          <w:szCs w:val="28"/>
        </w:rPr>
      </w:pPr>
      <w:r>
        <w:rPr>
          <w:rFonts w:hint="eastAsia"/>
          <w:color w:val="auto"/>
          <w:sz w:val="28"/>
          <w:szCs w:val="28"/>
        </w:rPr>
        <w:t>根据评审后的可行性研究报告，按照最新规范，编制项目核准申请报告，配合招标人上报长寿经开区经济运行局审查，并取得项目核准批复。</w:t>
      </w:r>
    </w:p>
    <w:p w14:paraId="57A487EC">
      <w:pPr>
        <w:spacing w:line="360" w:lineRule="auto"/>
        <w:ind w:firstLine="560" w:firstLineChars="200"/>
        <w:rPr>
          <w:color w:val="auto"/>
          <w:sz w:val="28"/>
          <w:szCs w:val="28"/>
        </w:rPr>
      </w:pPr>
      <w:r>
        <w:rPr>
          <w:rFonts w:hint="eastAsia"/>
          <w:color w:val="auto"/>
          <w:sz w:val="28"/>
          <w:szCs w:val="28"/>
        </w:rPr>
        <w:t>3）相关权证办理</w:t>
      </w:r>
    </w:p>
    <w:p w14:paraId="1119BF6A">
      <w:pPr>
        <w:spacing w:line="360" w:lineRule="auto"/>
        <w:ind w:firstLine="560" w:firstLineChars="200"/>
        <w:rPr>
          <w:color w:val="auto"/>
          <w:sz w:val="28"/>
          <w:szCs w:val="28"/>
        </w:rPr>
      </w:pPr>
      <w:r>
        <w:rPr>
          <w:rFonts w:hint="eastAsia"/>
          <w:color w:val="auto"/>
          <w:sz w:val="28"/>
          <w:szCs w:val="28"/>
        </w:rPr>
        <w:fldChar w:fldCharType="begin"/>
      </w:r>
      <w:r>
        <w:rPr>
          <w:rFonts w:hint="eastAsia"/>
          <w:color w:val="auto"/>
          <w:sz w:val="28"/>
          <w:szCs w:val="28"/>
        </w:rPr>
        <w:instrText xml:space="preserve"> = 1 \* GB3 \* MERGEFORMAT </w:instrText>
      </w:r>
      <w:r>
        <w:rPr>
          <w:rFonts w:hint="eastAsia"/>
          <w:color w:val="auto"/>
          <w:sz w:val="28"/>
          <w:szCs w:val="28"/>
        </w:rPr>
        <w:fldChar w:fldCharType="separate"/>
      </w:r>
      <w:r>
        <w:rPr>
          <w:rFonts w:hint="eastAsia"/>
          <w:color w:val="auto"/>
          <w:sz w:val="28"/>
          <w:szCs w:val="28"/>
        </w:rPr>
        <w:t>①</w:t>
      </w:r>
      <w:r>
        <w:rPr>
          <w:rFonts w:hint="eastAsia"/>
          <w:color w:val="auto"/>
          <w:sz w:val="28"/>
          <w:szCs w:val="28"/>
        </w:rPr>
        <w:fldChar w:fldCharType="end"/>
      </w:r>
      <w:r>
        <w:rPr>
          <w:rFonts w:hint="eastAsia"/>
          <w:color w:val="auto"/>
          <w:sz w:val="28"/>
          <w:szCs w:val="28"/>
        </w:rPr>
        <w:t>选址意见书及用地预审阶段</w:t>
      </w:r>
    </w:p>
    <w:p w14:paraId="694FCD94">
      <w:pPr>
        <w:spacing w:line="360" w:lineRule="auto"/>
        <w:ind w:firstLine="560" w:firstLineChars="200"/>
        <w:rPr>
          <w:color w:val="auto"/>
          <w:sz w:val="28"/>
          <w:szCs w:val="28"/>
        </w:rPr>
      </w:pPr>
      <w:r>
        <w:rPr>
          <w:rFonts w:hint="eastAsia"/>
          <w:color w:val="auto"/>
          <w:sz w:val="28"/>
          <w:szCs w:val="28"/>
        </w:rPr>
        <w:t>完成1:500现状地形图的测量，并取得质检章。根据测得的地形图，配合招标人完成该项目建设红线的框定，提供相应图纸及其他资料，协助招标人完成选址意见书及用地预审阶段相关资料的准备，并配合招标人向长寿经开区规资局提交申报资料，最终取得选址意见书及用地预审批复。</w:t>
      </w:r>
    </w:p>
    <w:p w14:paraId="202BDC3F">
      <w:pPr>
        <w:spacing w:line="360" w:lineRule="auto"/>
        <w:ind w:firstLine="560" w:firstLineChars="200"/>
        <w:rPr>
          <w:color w:val="auto"/>
          <w:sz w:val="28"/>
          <w:szCs w:val="28"/>
        </w:rPr>
      </w:pPr>
      <w:r>
        <w:rPr>
          <w:rFonts w:hint="eastAsia"/>
          <w:color w:val="auto"/>
          <w:sz w:val="28"/>
          <w:szCs w:val="28"/>
        </w:rPr>
        <w:fldChar w:fldCharType="begin"/>
      </w:r>
      <w:r>
        <w:rPr>
          <w:rFonts w:hint="eastAsia"/>
          <w:color w:val="auto"/>
          <w:sz w:val="28"/>
          <w:szCs w:val="28"/>
        </w:rPr>
        <w:instrText xml:space="preserve"> = 2 \* GB3 \* MERGEFORMAT </w:instrText>
      </w:r>
      <w:r>
        <w:rPr>
          <w:rFonts w:hint="eastAsia"/>
          <w:color w:val="auto"/>
          <w:sz w:val="28"/>
          <w:szCs w:val="28"/>
        </w:rPr>
        <w:fldChar w:fldCharType="separate"/>
      </w:r>
      <w:r>
        <w:rPr>
          <w:rFonts w:hint="eastAsia"/>
          <w:color w:val="auto"/>
          <w:sz w:val="28"/>
          <w:szCs w:val="28"/>
        </w:rPr>
        <w:t>②</w:t>
      </w:r>
      <w:r>
        <w:rPr>
          <w:rFonts w:hint="eastAsia"/>
          <w:color w:val="auto"/>
          <w:sz w:val="28"/>
          <w:szCs w:val="28"/>
        </w:rPr>
        <w:fldChar w:fldCharType="end"/>
      </w:r>
      <w:r>
        <w:rPr>
          <w:rFonts w:hint="eastAsia"/>
          <w:color w:val="auto"/>
          <w:sz w:val="28"/>
          <w:szCs w:val="28"/>
        </w:rPr>
        <w:t>稳评批复办理</w:t>
      </w:r>
    </w:p>
    <w:p w14:paraId="6F2651FD">
      <w:pPr>
        <w:spacing w:line="360" w:lineRule="auto"/>
        <w:ind w:firstLine="560" w:firstLineChars="200"/>
        <w:rPr>
          <w:color w:val="auto"/>
          <w:sz w:val="28"/>
          <w:szCs w:val="28"/>
        </w:rPr>
      </w:pPr>
      <w:r>
        <w:rPr>
          <w:rFonts w:hint="eastAsia"/>
          <w:color w:val="auto"/>
          <w:sz w:val="28"/>
          <w:szCs w:val="28"/>
        </w:rPr>
        <w:t>配合招标人合作的第三方稳评单位，完成现场踏勘工作，并提供相应支撑材料，配合稳评单位完成稳评报告的编制工作。</w:t>
      </w:r>
    </w:p>
    <w:p w14:paraId="0D82DD78">
      <w:pPr>
        <w:spacing w:line="360" w:lineRule="auto"/>
        <w:ind w:firstLine="560" w:firstLineChars="200"/>
        <w:rPr>
          <w:color w:val="auto"/>
          <w:sz w:val="28"/>
          <w:szCs w:val="28"/>
        </w:rPr>
      </w:pPr>
      <w:r>
        <w:rPr>
          <w:rFonts w:hint="eastAsia"/>
          <w:color w:val="auto"/>
          <w:sz w:val="28"/>
          <w:szCs w:val="28"/>
        </w:rPr>
        <w:fldChar w:fldCharType="begin"/>
      </w:r>
      <w:r>
        <w:rPr>
          <w:rFonts w:hint="eastAsia"/>
          <w:color w:val="auto"/>
          <w:sz w:val="28"/>
          <w:szCs w:val="28"/>
        </w:rPr>
        <w:instrText xml:space="preserve"> = 3 \* GB3 \* MERGEFORMAT </w:instrText>
      </w:r>
      <w:r>
        <w:rPr>
          <w:rFonts w:hint="eastAsia"/>
          <w:color w:val="auto"/>
          <w:sz w:val="28"/>
          <w:szCs w:val="28"/>
        </w:rPr>
        <w:fldChar w:fldCharType="separate"/>
      </w:r>
      <w:r>
        <w:rPr>
          <w:rFonts w:hint="eastAsia"/>
          <w:color w:val="auto"/>
          <w:sz w:val="28"/>
          <w:szCs w:val="28"/>
        </w:rPr>
        <w:t>③</w:t>
      </w:r>
      <w:r>
        <w:rPr>
          <w:rFonts w:hint="eastAsia"/>
          <w:color w:val="auto"/>
          <w:sz w:val="28"/>
          <w:szCs w:val="28"/>
        </w:rPr>
        <w:fldChar w:fldCharType="end"/>
      </w:r>
      <w:r>
        <w:rPr>
          <w:rFonts w:hint="eastAsia"/>
          <w:color w:val="auto"/>
          <w:sz w:val="28"/>
          <w:szCs w:val="28"/>
        </w:rPr>
        <w:t>环评批复</w:t>
      </w:r>
    </w:p>
    <w:p w14:paraId="586C1AC5">
      <w:pPr>
        <w:spacing w:line="360" w:lineRule="auto"/>
        <w:ind w:firstLine="560" w:firstLineChars="200"/>
        <w:rPr>
          <w:color w:val="auto"/>
          <w:sz w:val="28"/>
          <w:szCs w:val="28"/>
        </w:rPr>
      </w:pPr>
      <w:r>
        <w:rPr>
          <w:rFonts w:hint="eastAsia"/>
          <w:color w:val="auto"/>
          <w:sz w:val="28"/>
          <w:szCs w:val="28"/>
        </w:rPr>
        <w:t>配合招标人合作的第三方环评单位，完成现场踏勘工作，并提供相应支撑材料，配合环评单位完成环评报告表的编制工作。</w:t>
      </w:r>
    </w:p>
    <w:p w14:paraId="4CF65E3D">
      <w:pPr>
        <w:spacing w:line="360" w:lineRule="auto"/>
        <w:ind w:firstLine="560" w:firstLineChars="200"/>
        <w:rPr>
          <w:color w:val="auto"/>
          <w:sz w:val="28"/>
          <w:szCs w:val="28"/>
        </w:rPr>
      </w:pPr>
      <w:r>
        <w:rPr>
          <w:rFonts w:hint="eastAsia"/>
          <w:color w:val="auto"/>
          <w:sz w:val="28"/>
          <w:szCs w:val="28"/>
        </w:rPr>
        <w:fldChar w:fldCharType="begin"/>
      </w:r>
      <w:r>
        <w:rPr>
          <w:rFonts w:hint="eastAsia"/>
          <w:color w:val="auto"/>
          <w:sz w:val="28"/>
          <w:szCs w:val="28"/>
        </w:rPr>
        <w:instrText xml:space="preserve"> = 4 \* GB3 \* MERGEFORMAT </w:instrText>
      </w:r>
      <w:r>
        <w:rPr>
          <w:rFonts w:hint="eastAsia"/>
          <w:color w:val="auto"/>
          <w:sz w:val="28"/>
          <w:szCs w:val="28"/>
        </w:rPr>
        <w:fldChar w:fldCharType="separate"/>
      </w:r>
      <w:r>
        <w:rPr>
          <w:rFonts w:hint="eastAsia"/>
          <w:color w:val="auto"/>
          <w:sz w:val="28"/>
          <w:szCs w:val="28"/>
        </w:rPr>
        <w:t>④</w:t>
      </w:r>
      <w:r>
        <w:rPr>
          <w:rFonts w:hint="eastAsia"/>
          <w:color w:val="auto"/>
          <w:sz w:val="28"/>
          <w:szCs w:val="28"/>
        </w:rPr>
        <w:fldChar w:fldCharType="end"/>
      </w:r>
      <w:r>
        <w:rPr>
          <w:rFonts w:hint="eastAsia"/>
          <w:color w:val="auto"/>
          <w:sz w:val="28"/>
          <w:szCs w:val="28"/>
        </w:rPr>
        <w:t>用地规划许可证及用地划拨阶段</w:t>
      </w:r>
    </w:p>
    <w:p w14:paraId="52F4D742">
      <w:pPr>
        <w:spacing w:line="360" w:lineRule="auto"/>
        <w:ind w:firstLine="560" w:firstLineChars="200"/>
        <w:rPr>
          <w:rFonts w:hint="eastAsia" w:ascii="宋体" w:hAnsi="宋体" w:cs="宋体"/>
          <w:color w:val="auto"/>
          <w:sz w:val="28"/>
          <w:szCs w:val="28"/>
        </w:rPr>
      </w:pPr>
      <w:r>
        <w:rPr>
          <w:rFonts w:hint="eastAsia"/>
          <w:color w:val="auto"/>
          <w:sz w:val="28"/>
          <w:szCs w:val="28"/>
        </w:rPr>
        <w:t>配合招标人完成用地规划许可证及用地划拨资料的准备，在需要的时候配合招标人向相关职能部门进行汇报。</w:t>
      </w:r>
    </w:p>
    <w:p w14:paraId="700A6E11">
      <w:pPr>
        <w:spacing w:line="560" w:lineRule="atLeast"/>
        <w:ind w:firstLine="562" w:firstLineChars="200"/>
        <w:rPr>
          <w:rFonts w:hint="eastAsia" w:ascii="宋体" w:hAnsi="宋体"/>
          <w:color w:val="auto"/>
          <w:sz w:val="28"/>
          <w:szCs w:val="28"/>
        </w:rPr>
      </w:pPr>
      <w:r>
        <w:rPr>
          <w:rFonts w:hint="eastAsia" w:ascii="宋体" w:hAnsi="宋体"/>
          <w:b/>
          <w:color w:val="auto"/>
          <w:sz w:val="28"/>
          <w:szCs w:val="28"/>
        </w:rPr>
        <w:t>第二条</w:t>
      </w:r>
      <w:r>
        <w:rPr>
          <w:rFonts w:ascii="宋体" w:hAnsi="宋体"/>
          <w:color w:val="auto"/>
          <w:sz w:val="28"/>
          <w:szCs w:val="28"/>
        </w:rPr>
        <w:t xml:space="preserve">  质量要求及报告用途</w:t>
      </w:r>
    </w:p>
    <w:p w14:paraId="68589437">
      <w:pPr>
        <w:spacing w:line="560" w:lineRule="atLeast"/>
        <w:ind w:left="2380" w:leftChars="200" w:hanging="1960" w:hangingChars="700"/>
        <w:rPr>
          <w:rFonts w:hint="eastAsia" w:ascii="宋体" w:hAnsi="宋体"/>
          <w:color w:val="auto"/>
          <w:sz w:val="28"/>
          <w:szCs w:val="28"/>
          <w:highlight w:val="yellow"/>
        </w:rPr>
      </w:pPr>
      <w:r>
        <w:rPr>
          <w:rFonts w:hint="eastAsia" w:ascii="宋体" w:hAnsi="宋体"/>
          <w:color w:val="auto"/>
          <w:sz w:val="28"/>
          <w:szCs w:val="28"/>
        </w:rPr>
        <w:t>（一）质量要求：</w:t>
      </w:r>
    </w:p>
    <w:p w14:paraId="74A30335">
      <w:pPr>
        <w:spacing w:line="560" w:lineRule="atLeast"/>
        <w:ind w:firstLine="560" w:firstLineChars="200"/>
        <w:rPr>
          <w:rFonts w:hint="eastAsia" w:ascii="宋体" w:hAnsi="宋体"/>
          <w:color w:val="auto"/>
          <w:sz w:val="28"/>
          <w:szCs w:val="28"/>
          <w:highlight w:val="yellow"/>
        </w:rPr>
      </w:pPr>
      <w:r>
        <w:rPr>
          <w:rFonts w:hint="eastAsia" w:ascii="宋体" w:hAnsi="宋体"/>
          <w:color w:val="auto"/>
          <w:sz w:val="28"/>
          <w:szCs w:val="28"/>
          <w:highlight w:val="yellow"/>
        </w:rPr>
        <w:t>1.长寿</w:t>
      </w:r>
      <w:r>
        <w:rPr>
          <w:rFonts w:hint="eastAsia" w:ascii="宋体" w:hAnsi="宋体"/>
          <w:color w:val="auto"/>
          <w:sz w:val="28"/>
          <w:szCs w:val="28"/>
          <w:highlight w:val="yellow"/>
          <w:lang w:val="en-US" w:eastAsia="zh-CN"/>
        </w:rPr>
        <w:t>基地</w:t>
      </w:r>
      <w:r>
        <w:rPr>
          <w:rFonts w:hint="eastAsia" w:ascii="宋体" w:hAnsi="宋体"/>
          <w:color w:val="auto"/>
          <w:sz w:val="28"/>
          <w:szCs w:val="28"/>
          <w:highlight w:val="yellow"/>
        </w:rPr>
        <w:t>建设220kV变电站项目可行性研究报告应符合电力行业规范，并达到甲方的深度要求，并一次性通过专家审查；</w:t>
      </w:r>
    </w:p>
    <w:p w14:paraId="45079B0B">
      <w:pPr>
        <w:spacing w:line="560" w:lineRule="atLeast"/>
        <w:ind w:firstLine="560" w:firstLineChars="200"/>
        <w:rPr>
          <w:rFonts w:hint="eastAsia" w:ascii="宋体" w:hAnsi="宋体"/>
          <w:color w:val="auto"/>
          <w:sz w:val="28"/>
          <w:szCs w:val="28"/>
          <w:highlight w:val="yellow"/>
        </w:rPr>
      </w:pPr>
      <w:r>
        <w:rPr>
          <w:rFonts w:hint="eastAsia" w:ascii="宋体" w:hAnsi="宋体"/>
          <w:color w:val="auto"/>
          <w:sz w:val="28"/>
          <w:szCs w:val="28"/>
          <w:highlight w:val="yellow"/>
        </w:rPr>
        <w:t>2.</w:t>
      </w:r>
      <w:r>
        <w:rPr>
          <w:rFonts w:hint="eastAsia" w:ascii="宋体" w:hAnsi="宋体"/>
          <w:color w:val="auto"/>
          <w:sz w:val="28"/>
          <w:szCs w:val="28"/>
          <w:highlight w:val="yellow"/>
          <w:lang w:val="en-US" w:eastAsia="zh-CN"/>
        </w:rPr>
        <w:t>根据招标人提供的地形图</w:t>
      </w:r>
      <w:r>
        <w:rPr>
          <w:rFonts w:hint="eastAsia" w:ascii="宋体" w:hAnsi="宋体"/>
          <w:color w:val="auto"/>
          <w:sz w:val="28"/>
          <w:szCs w:val="28"/>
          <w:highlight w:val="yellow"/>
        </w:rPr>
        <w:t>10日内，框定变电站红线范围，配合招标人向长寿规资局提交选址意见书申报资料；</w:t>
      </w:r>
    </w:p>
    <w:p w14:paraId="6EC1965D">
      <w:pPr>
        <w:spacing w:line="560" w:lineRule="atLeast"/>
        <w:ind w:firstLine="560" w:firstLineChars="200"/>
        <w:rPr>
          <w:rFonts w:hint="eastAsia" w:ascii="宋体" w:hAnsi="宋体"/>
          <w:color w:val="auto"/>
          <w:sz w:val="28"/>
          <w:szCs w:val="28"/>
          <w:highlight w:val="yellow"/>
        </w:rPr>
      </w:pPr>
      <w:r>
        <w:rPr>
          <w:rFonts w:hint="eastAsia" w:ascii="宋体" w:hAnsi="宋体"/>
          <w:color w:val="auto"/>
          <w:sz w:val="28"/>
          <w:szCs w:val="28"/>
          <w:highlight w:val="yellow"/>
        </w:rPr>
        <w:t>3.核准报告应满足重庆市相关的要求，并一次性通过长寿经开区经济运行局组织的专家审查；</w:t>
      </w:r>
    </w:p>
    <w:p w14:paraId="08BC90C7">
      <w:pPr>
        <w:spacing w:line="560" w:lineRule="atLeast"/>
        <w:ind w:firstLine="560" w:firstLineChars="200"/>
        <w:rPr>
          <w:rFonts w:hint="eastAsia" w:ascii="宋体" w:hAnsi="宋体"/>
          <w:color w:val="auto"/>
          <w:sz w:val="28"/>
          <w:szCs w:val="28"/>
          <w:highlight w:val="yellow"/>
        </w:rPr>
      </w:pPr>
      <w:r>
        <w:rPr>
          <w:rFonts w:hint="eastAsia" w:ascii="宋体" w:hAnsi="宋体"/>
          <w:color w:val="auto"/>
          <w:sz w:val="28"/>
          <w:szCs w:val="28"/>
          <w:highlight w:val="yellow"/>
        </w:rPr>
        <w:t>4.配合采购人完成权证办理提供的资料应满足相应部门的要求。</w:t>
      </w:r>
    </w:p>
    <w:p w14:paraId="2BC71322">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（二）本咨询成果的主要用途为：为项目投资决策提供参考。</w:t>
      </w:r>
    </w:p>
    <w:p w14:paraId="72D5EDBF">
      <w:pPr>
        <w:spacing w:line="560" w:lineRule="atLeast"/>
        <w:ind w:firstLine="562" w:firstLineChars="200"/>
        <w:rPr>
          <w:rFonts w:hint="eastAsia" w:ascii="宋体" w:hAnsi="宋体"/>
          <w:color w:val="auto"/>
          <w:sz w:val="28"/>
          <w:szCs w:val="28"/>
        </w:rPr>
      </w:pPr>
      <w:r>
        <w:rPr>
          <w:rFonts w:hint="eastAsia" w:ascii="宋体" w:hAnsi="宋体"/>
          <w:b/>
          <w:color w:val="auto"/>
          <w:sz w:val="28"/>
          <w:szCs w:val="28"/>
        </w:rPr>
        <w:t>第三条</w:t>
      </w:r>
      <w:r>
        <w:rPr>
          <w:rFonts w:ascii="宋体" w:hAnsi="宋体"/>
          <w:color w:val="auto"/>
          <w:sz w:val="28"/>
          <w:szCs w:val="28"/>
        </w:rPr>
        <w:t xml:space="preserve">  服务周期及成果数</w:t>
      </w:r>
      <w:r>
        <w:rPr>
          <w:rFonts w:hint="eastAsia" w:ascii="宋体" w:hAnsi="宋体"/>
          <w:color w:val="auto"/>
          <w:sz w:val="28"/>
          <w:szCs w:val="28"/>
        </w:rPr>
        <w:t>量</w:t>
      </w:r>
    </w:p>
    <w:p w14:paraId="1B595266">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（一）自发出成交通知书之日起3日内，与长寿经开区相关人员建立联系机制，完成收资工作。</w:t>
      </w:r>
    </w:p>
    <w:p w14:paraId="5543EAD4">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（二）</w:t>
      </w:r>
      <w:r>
        <w:rPr>
          <w:rFonts w:hint="eastAsia" w:ascii="宋体" w:hAnsi="宋体"/>
          <w:color w:val="auto"/>
          <w:sz w:val="28"/>
          <w:szCs w:val="28"/>
          <w:lang w:val="en-US" w:eastAsia="zh-CN"/>
        </w:rPr>
        <w:t>根据招标人提供的地形图10日内，框定变电站红线范围，配合招标人向长寿规资局提交选址意见书申报资料</w:t>
      </w:r>
      <w:r>
        <w:rPr>
          <w:rFonts w:hint="eastAsia" w:ascii="宋体" w:hAnsi="宋体"/>
          <w:color w:val="auto"/>
          <w:sz w:val="28"/>
          <w:szCs w:val="28"/>
        </w:rPr>
        <w:t>。</w:t>
      </w:r>
    </w:p>
    <w:p w14:paraId="12CE1D3D">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（三）自发出成交通知书之日起20日内，完成220kV国复变电工程可行性研究报告初稿，并提交招标人审查。</w:t>
      </w:r>
    </w:p>
    <w:p w14:paraId="6E3DA46A">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（四）自招标人组织专家审查后5日内，完成可行研究报告初稿的修改，形成可行性研究报告终稿。</w:t>
      </w:r>
    </w:p>
    <w:p w14:paraId="35AA2307">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五）自形成可行性研究报告最终稿后10日内，完成核准申请报告初稿的编制，根据其他核准要件办理进度，按照招标人要求配合招标人向长寿经开区经济运行局提交核准申请，并配合长寿经开区经济运行局完成专家审查，完成修改，直至取得核准批复。</w:t>
      </w:r>
    </w:p>
    <w:p w14:paraId="03CA0CDF">
      <w:pPr>
        <w:spacing w:line="360" w:lineRule="auto"/>
        <w:ind w:firstLine="560" w:firstLineChars="200"/>
        <w:rPr>
          <w:rFonts w:hint="eastAsia" w:ascii="宋体" w:hAnsi="宋体"/>
          <w:color w:val="auto"/>
          <w:szCs w:val="21"/>
        </w:rPr>
      </w:pPr>
      <w:r>
        <w:rPr>
          <w:rFonts w:hint="eastAsia" w:ascii="宋体" w:hAnsi="宋体"/>
          <w:color w:val="auto"/>
          <w:sz w:val="28"/>
          <w:szCs w:val="28"/>
        </w:rPr>
        <w:t>（六）在招标人提出需准备完善相关权证办理资料时，应在5日内完成资料的准备工作，并配合招标人向相关部门提交申报资料。</w:t>
      </w:r>
    </w:p>
    <w:p w14:paraId="572AEE1B">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（七）乙方向甲方交付的咨询成果为：纸质盖章版报告一式</w:t>
      </w:r>
      <w:r>
        <w:rPr>
          <w:rFonts w:hint="eastAsia" w:ascii="宋体" w:hAnsi="宋体"/>
          <w:color w:val="auto"/>
          <w:sz w:val="28"/>
          <w:szCs w:val="28"/>
          <w:u w:val="single"/>
        </w:rPr>
        <w:t>四</w:t>
      </w:r>
      <w:r>
        <w:rPr>
          <w:rFonts w:hint="eastAsia" w:ascii="宋体" w:hAnsi="宋体"/>
          <w:color w:val="auto"/>
          <w:sz w:val="28"/>
          <w:szCs w:val="28"/>
        </w:rPr>
        <w:t>份，电子版一份。</w:t>
      </w:r>
    </w:p>
    <w:p w14:paraId="0001C6B1">
      <w:pPr>
        <w:spacing w:line="560" w:lineRule="atLeast"/>
        <w:ind w:firstLine="562" w:firstLineChars="200"/>
        <w:rPr>
          <w:rFonts w:hint="eastAsia" w:ascii="宋体" w:hAnsi="宋体"/>
          <w:color w:val="auto"/>
          <w:sz w:val="28"/>
          <w:szCs w:val="28"/>
        </w:rPr>
      </w:pPr>
      <w:r>
        <w:rPr>
          <w:rFonts w:hint="eastAsia" w:ascii="宋体" w:hAnsi="宋体"/>
          <w:b/>
          <w:color w:val="auto"/>
          <w:sz w:val="28"/>
          <w:szCs w:val="28"/>
        </w:rPr>
        <w:t>第四条</w:t>
      </w:r>
      <w:r>
        <w:rPr>
          <w:rFonts w:ascii="宋体" w:hAnsi="宋体"/>
          <w:color w:val="auto"/>
          <w:sz w:val="28"/>
          <w:szCs w:val="28"/>
        </w:rPr>
        <w:t xml:space="preserve">  咨询费用、支付方式及履约保证金</w:t>
      </w:r>
    </w:p>
    <w:p w14:paraId="4A20F174">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（一）经甲乙双方商定，本项目咨询费总额（含税）为人民币￥</w:t>
      </w:r>
      <w:r>
        <w:rPr>
          <w:rFonts w:ascii="宋体" w:hAnsi="宋体"/>
          <w:color w:val="auto"/>
          <w:sz w:val="28"/>
          <w:szCs w:val="28"/>
          <w:u w:val="single"/>
        </w:rPr>
        <w:t>*****.00</w:t>
      </w:r>
      <w:r>
        <w:rPr>
          <w:rFonts w:hint="eastAsia" w:ascii="宋体" w:hAnsi="宋体"/>
          <w:color w:val="auto"/>
          <w:sz w:val="28"/>
          <w:szCs w:val="28"/>
        </w:rPr>
        <w:t>元（大写：</w:t>
      </w:r>
      <w:r>
        <w:rPr>
          <w:rFonts w:ascii="宋体" w:hAnsi="宋体"/>
          <w:color w:val="auto"/>
          <w:sz w:val="28"/>
          <w:szCs w:val="28"/>
          <w:u w:val="single"/>
        </w:rPr>
        <w:t>********</w:t>
      </w:r>
      <w:r>
        <w:rPr>
          <w:rFonts w:hint="eastAsia" w:ascii="宋体" w:hAnsi="宋体"/>
          <w:color w:val="auto"/>
          <w:sz w:val="28"/>
          <w:szCs w:val="28"/>
          <w:u w:val="single"/>
        </w:rPr>
        <w:t>元整</w:t>
      </w:r>
      <w:r>
        <w:rPr>
          <w:rFonts w:hint="eastAsia" w:ascii="宋体" w:hAnsi="宋体"/>
          <w:color w:val="auto"/>
          <w:sz w:val="28"/>
          <w:szCs w:val="28"/>
        </w:rPr>
        <w:t>），咨询费总额（不含税）为人民币￥</w:t>
      </w:r>
      <w:r>
        <w:rPr>
          <w:rFonts w:ascii="宋体" w:hAnsi="宋体"/>
          <w:color w:val="auto"/>
          <w:sz w:val="28"/>
          <w:szCs w:val="28"/>
          <w:u w:val="single"/>
        </w:rPr>
        <w:t>******.00</w:t>
      </w:r>
      <w:r>
        <w:rPr>
          <w:rFonts w:hint="eastAsia" w:ascii="宋体" w:hAnsi="宋体"/>
          <w:color w:val="auto"/>
          <w:sz w:val="28"/>
          <w:szCs w:val="28"/>
        </w:rPr>
        <w:t>元（大写：</w:t>
      </w:r>
      <w:r>
        <w:rPr>
          <w:rFonts w:ascii="宋体" w:hAnsi="宋体"/>
          <w:color w:val="auto"/>
          <w:sz w:val="28"/>
          <w:szCs w:val="28"/>
          <w:u w:val="single"/>
        </w:rPr>
        <w:t>*******</w:t>
      </w:r>
      <w:r>
        <w:rPr>
          <w:rFonts w:hint="eastAsia" w:ascii="宋体" w:hAnsi="宋体"/>
          <w:color w:val="auto"/>
          <w:sz w:val="28"/>
          <w:szCs w:val="28"/>
          <w:u w:val="single"/>
        </w:rPr>
        <w:t>元整</w:t>
      </w:r>
      <w:r>
        <w:rPr>
          <w:rFonts w:hint="eastAsia" w:ascii="宋体" w:hAnsi="宋体"/>
          <w:color w:val="auto"/>
          <w:sz w:val="28"/>
          <w:szCs w:val="28"/>
        </w:rPr>
        <w:t>）。增值税率为</w:t>
      </w:r>
      <w:r>
        <w:rPr>
          <w:rFonts w:ascii="宋体" w:hAnsi="宋体"/>
          <w:color w:val="auto"/>
          <w:sz w:val="28"/>
          <w:szCs w:val="28"/>
        </w:rPr>
        <w:t>**%，税额为人民币</w:t>
      </w:r>
      <w:r>
        <w:rPr>
          <w:rFonts w:hint="eastAsia" w:ascii="宋体" w:hAnsi="宋体"/>
          <w:color w:val="auto"/>
          <w:sz w:val="28"/>
          <w:szCs w:val="28"/>
          <w:u w:val="single"/>
        </w:rPr>
        <w:t>¥</w:t>
      </w:r>
      <w:r>
        <w:rPr>
          <w:rFonts w:ascii="宋体" w:hAnsi="宋体"/>
          <w:color w:val="auto"/>
          <w:sz w:val="28"/>
          <w:szCs w:val="28"/>
          <w:u w:val="single"/>
        </w:rPr>
        <w:t>******.00</w:t>
      </w:r>
      <w:r>
        <w:rPr>
          <w:rFonts w:hint="eastAsia" w:ascii="宋体" w:hAnsi="宋体"/>
          <w:color w:val="auto"/>
          <w:sz w:val="28"/>
          <w:szCs w:val="28"/>
          <w:u w:val="single"/>
        </w:rPr>
        <w:t>元</w:t>
      </w:r>
      <w:r>
        <w:rPr>
          <w:rFonts w:hint="eastAsia" w:ascii="宋体" w:hAnsi="宋体"/>
          <w:color w:val="auto"/>
          <w:sz w:val="28"/>
          <w:szCs w:val="28"/>
        </w:rPr>
        <w:t>（大写：</w:t>
      </w:r>
      <w:r>
        <w:rPr>
          <w:rFonts w:ascii="宋体" w:hAnsi="宋体"/>
          <w:color w:val="auto"/>
          <w:sz w:val="28"/>
          <w:szCs w:val="28"/>
          <w:u w:val="single"/>
        </w:rPr>
        <w:t>********</w:t>
      </w:r>
      <w:r>
        <w:rPr>
          <w:rFonts w:hint="eastAsia" w:ascii="宋体" w:hAnsi="宋体"/>
          <w:color w:val="auto"/>
          <w:sz w:val="28"/>
          <w:szCs w:val="28"/>
          <w:u w:val="single"/>
        </w:rPr>
        <w:t>元整</w:t>
      </w:r>
      <w:r>
        <w:rPr>
          <w:rFonts w:hint="eastAsia" w:ascii="宋体" w:hAnsi="宋体"/>
          <w:color w:val="auto"/>
          <w:sz w:val="28"/>
          <w:szCs w:val="28"/>
        </w:rPr>
        <w:t>）。</w:t>
      </w:r>
    </w:p>
    <w:p w14:paraId="080ACAF3">
      <w:pPr>
        <w:spacing w:line="560" w:lineRule="atLeast"/>
        <w:ind w:firstLine="630" w:firstLineChars="225"/>
        <w:rPr>
          <w:rFonts w:hint="eastAsia" w:ascii="宋体" w:hAnsi="宋体"/>
          <w:color w:val="auto"/>
          <w:sz w:val="28"/>
          <w:szCs w:val="28"/>
        </w:rPr>
      </w:pPr>
      <w:r>
        <w:rPr>
          <w:rFonts w:hint="eastAsia" w:ascii="宋体" w:hAnsi="宋体"/>
          <w:color w:val="auto"/>
          <w:sz w:val="28"/>
          <w:szCs w:val="28"/>
        </w:rPr>
        <w:t>（二）支付方式：</w:t>
      </w:r>
      <w:r>
        <w:rPr>
          <w:rFonts w:hint="eastAsia" w:ascii="宋体" w:hAnsi="宋体"/>
          <w:color w:val="auto"/>
          <w:sz w:val="28"/>
          <w:szCs w:val="28"/>
          <w:u w:val="single"/>
        </w:rPr>
        <w:t>乙方递交本项目全套文件资料给甲方并开具正式发票10个工作日后向乙方支付合同总金额的</w:t>
      </w:r>
      <w:r>
        <w:rPr>
          <w:rFonts w:ascii="宋体" w:hAnsi="宋体"/>
          <w:color w:val="auto"/>
          <w:sz w:val="28"/>
          <w:szCs w:val="28"/>
          <w:u w:val="single"/>
        </w:rPr>
        <w:t>70%（</w:t>
      </w:r>
      <w:r>
        <w:rPr>
          <w:rFonts w:hint="eastAsia" w:ascii="宋体" w:hAnsi="宋体"/>
          <w:color w:val="auto"/>
          <w:sz w:val="28"/>
          <w:szCs w:val="28"/>
        </w:rPr>
        <w:t>￥</w:t>
      </w:r>
      <w:r>
        <w:rPr>
          <w:rFonts w:ascii="宋体" w:hAnsi="宋体"/>
          <w:color w:val="auto"/>
          <w:sz w:val="28"/>
          <w:szCs w:val="28"/>
          <w:u w:val="single"/>
        </w:rPr>
        <w:t>******.00</w:t>
      </w:r>
      <w:r>
        <w:rPr>
          <w:rFonts w:hint="eastAsia" w:ascii="宋体" w:hAnsi="宋体"/>
          <w:color w:val="auto"/>
          <w:sz w:val="28"/>
          <w:szCs w:val="28"/>
        </w:rPr>
        <w:t>元（大写：</w:t>
      </w:r>
      <w:r>
        <w:rPr>
          <w:rFonts w:ascii="宋体" w:hAnsi="宋体"/>
          <w:color w:val="auto"/>
          <w:sz w:val="28"/>
          <w:szCs w:val="28"/>
          <w:u w:val="single"/>
        </w:rPr>
        <w:t>******</w:t>
      </w:r>
      <w:r>
        <w:rPr>
          <w:rFonts w:hint="eastAsia" w:ascii="宋体" w:hAnsi="宋体"/>
          <w:color w:val="auto"/>
          <w:sz w:val="28"/>
          <w:szCs w:val="28"/>
          <w:u w:val="single"/>
        </w:rPr>
        <w:t>元整）。可行性研究报告通过云天化集团有限公司审批并取得批文后，乙方开具正式发票后10个工作日内支付合同金额的</w:t>
      </w:r>
      <w:r>
        <w:rPr>
          <w:rFonts w:ascii="宋体" w:hAnsi="宋体"/>
          <w:color w:val="auto"/>
          <w:sz w:val="28"/>
          <w:szCs w:val="28"/>
          <w:u w:val="single"/>
        </w:rPr>
        <w:t xml:space="preserve">30% </w:t>
      </w:r>
      <w:r>
        <w:rPr>
          <w:rFonts w:hint="eastAsia" w:ascii="宋体" w:hAnsi="宋体"/>
          <w:color w:val="auto"/>
          <w:sz w:val="28"/>
          <w:szCs w:val="28"/>
          <w:u w:val="single"/>
        </w:rPr>
        <w:t>（</w:t>
      </w:r>
      <w:r>
        <w:rPr>
          <w:rFonts w:hint="eastAsia" w:ascii="宋体" w:hAnsi="宋体"/>
          <w:color w:val="auto"/>
          <w:sz w:val="28"/>
          <w:szCs w:val="28"/>
        </w:rPr>
        <w:t>￥</w:t>
      </w:r>
      <w:r>
        <w:rPr>
          <w:rFonts w:ascii="宋体" w:hAnsi="宋体"/>
          <w:color w:val="auto"/>
          <w:sz w:val="28"/>
          <w:szCs w:val="28"/>
          <w:u w:val="single"/>
        </w:rPr>
        <w:t>******.00</w:t>
      </w:r>
      <w:r>
        <w:rPr>
          <w:rFonts w:hint="eastAsia" w:ascii="宋体" w:hAnsi="宋体"/>
          <w:color w:val="auto"/>
          <w:sz w:val="28"/>
          <w:szCs w:val="28"/>
        </w:rPr>
        <w:t>元（大写：</w:t>
      </w:r>
      <w:r>
        <w:rPr>
          <w:rFonts w:ascii="宋体" w:hAnsi="宋体"/>
          <w:color w:val="auto"/>
          <w:sz w:val="28"/>
          <w:szCs w:val="28"/>
          <w:u w:val="single"/>
        </w:rPr>
        <w:t>*******</w:t>
      </w:r>
      <w:r>
        <w:rPr>
          <w:rFonts w:hint="eastAsia" w:ascii="宋体" w:hAnsi="宋体"/>
          <w:color w:val="auto"/>
          <w:sz w:val="28"/>
          <w:szCs w:val="28"/>
          <w:u w:val="single"/>
        </w:rPr>
        <w:t>元整）</w:t>
      </w:r>
      <w:r>
        <w:rPr>
          <w:rFonts w:hint="eastAsia" w:ascii="宋体" w:hAnsi="宋体"/>
          <w:color w:val="auto"/>
          <w:sz w:val="28"/>
          <w:szCs w:val="28"/>
        </w:rPr>
        <w:t>。</w:t>
      </w:r>
    </w:p>
    <w:p w14:paraId="752D2B48">
      <w:pPr>
        <w:spacing w:line="560" w:lineRule="atLeast"/>
        <w:ind w:firstLine="562" w:firstLineChars="200"/>
        <w:rPr>
          <w:rFonts w:hint="eastAsia" w:ascii="宋体" w:hAnsi="宋体"/>
          <w:color w:val="auto"/>
          <w:sz w:val="28"/>
          <w:szCs w:val="28"/>
        </w:rPr>
      </w:pPr>
      <w:r>
        <w:rPr>
          <w:rFonts w:hint="eastAsia" w:ascii="宋体" w:hAnsi="宋体"/>
          <w:b/>
          <w:color w:val="auto"/>
          <w:sz w:val="28"/>
          <w:szCs w:val="28"/>
        </w:rPr>
        <w:t>第五条</w:t>
      </w:r>
      <w:r>
        <w:rPr>
          <w:rFonts w:ascii="宋体" w:hAnsi="宋体"/>
          <w:b/>
          <w:color w:val="auto"/>
          <w:sz w:val="28"/>
          <w:szCs w:val="28"/>
        </w:rPr>
        <w:t xml:space="preserve"> </w:t>
      </w:r>
      <w:r>
        <w:rPr>
          <w:rFonts w:ascii="宋体" w:hAnsi="宋体"/>
          <w:color w:val="auto"/>
          <w:sz w:val="28"/>
          <w:szCs w:val="28"/>
        </w:rPr>
        <w:t xml:space="preserve"> 甲方的权利和义务</w:t>
      </w:r>
    </w:p>
    <w:p w14:paraId="78731D62">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（一）甲方应按时向乙方提供地勘资料，并保证所提供资料真实准确。</w:t>
      </w:r>
    </w:p>
    <w:p w14:paraId="1880BF3A">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（二）甲方应配合乙方工作，指定专人负责联系。</w:t>
      </w:r>
    </w:p>
    <w:p w14:paraId="75C4753F">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（三）在工作过程中，甲方有权要求乙方进行中间成果的汇报。</w:t>
      </w:r>
    </w:p>
    <w:p w14:paraId="6A844110">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（四）甲方收到乙方提交的咨询成果初稿进行审阅后，有义务向乙方反馈甲方的修改意见。</w:t>
      </w:r>
    </w:p>
    <w:p w14:paraId="58A296E6">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（五）甲方应按合同约定支付乙方咨询费。</w:t>
      </w:r>
    </w:p>
    <w:p w14:paraId="0252294B">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（六）甲方支付乙方全额咨询费后，本项目咨询成果的知识产权属于甲方所有。</w:t>
      </w:r>
    </w:p>
    <w:p w14:paraId="28DC35E9">
      <w:pPr>
        <w:spacing w:line="560" w:lineRule="atLeast"/>
        <w:ind w:firstLine="562" w:firstLineChars="200"/>
        <w:rPr>
          <w:rFonts w:hint="eastAsia" w:ascii="宋体" w:hAnsi="宋体"/>
          <w:color w:val="auto"/>
          <w:sz w:val="28"/>
          <w:szCs w:val="28"/>
        </w:rPr>
      </w:pPr>
      <w:r>
        <w:rPr>
          <w:rFonts w:hint="eastAsia" w:ascii="宋体" w:hAnsi="宋体"/>
          <w:b/>
          <w:color w:val="auto"/>
          <w:sz w:val="28"/>
          <w:szCs w:val="28"/>
        </w:rPr>
        <w:t>第六条</w:t>
      </w:r>
      <w:r>
        <w:rPr>
          <w:rFonts w:ascii="宋体" w:hAnsi="宋体"/>
          <w:color w:val="auto"/>
          <w:sz w:val="28"/>
          <w:szCs w:val="28"/>
        </w:rPr>
        <w:t xml:space="preserve">  乙方的权利和义务</w:t>
      </w:r>
    </w:p>
    <w:p w14:paraId="639C84A5">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（一）合同生效，在甲方提供基础资料后，乙方应在约定时间内完成咨询成果初稿；乙方应按甲方对咨询成果初稿提出的修改意见进行修改完善，并在约定时间向甲方提供符合质量要求的正式咨询成果。</w:t>
      </w:r>
    </w:p>
    <w:p w14:paraId="26EAD6FC">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（二）咨询成果的内容及甲方提供的相关基础资料，未经甲方书面同意，乙方不得泄露给第三方。</w:t>
      </w:r>
    </w:p>
    <w:p w14:paraId="0D2D789C">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（三）本项目咨询成果如需公司内部评审，乙方应无条件配合参与评审工作，并按评审意见进行修改完善。</w:t>
      </w:r>
    </w:p>
    <w:p w14:paraId="7DFBD9B4">
      <w:pPr>
        <w:spacing w:line="560" w:lineRule="atLeast"/>
        <w:ind w:firstLine="562" w:firstLineChars="200"/>
        <w:rPr>
          <w:rFonts w:hint="eastAsia" w:ascii="宋体" w:hAnsi="宋体"/>
          <w:color w:val="auto"/>
          <w:sz w:val="28"/>
          <w:szCs w:val="28"/>
        </w:rPr>
      </w:pPr>
      <w:r>
        <w:rPr>
          <w:rFonts w:hint="eastAsia" w:ascii="宋体" w:hAnsi="宋体"/>
          <w:b/>
          <w:color w:val="auto"/>
          <w:sz w:val="28"/>
          <w:szCs w:val="28"/>
        </w:rPr>
        <w:t>第七条</w:t>
      </w:r>
      <w:r>
        <w:rPr>
          <w:rFonts w:ascii="宋体" w:hAnsi="宋体"/>
          <w:color w:val="auto"/>
          <w:sz w:val="28"/>
          <w:szCs w:val="28"/>
        </w:rPr>
        <w:t xml:space="preserve">  违约责任</w:t>
      </w:r>
    </w:p>
    <w:p w14:paraId="253D6FA7">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（一）乙方不按合同约定时间提交符合质量要求的咨询成果时，每延期一天，应按咨询费总额的千分之二减收咨询费，作为违约金。</w:t>
      </w:r>
    </w:p>
    <w:p w14:paraId="3F72C457">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（二）由于乙方原因单方终止合同时，甲方有权向乙方索赔</w:t>
      </w:r>
      <w:r>
        <w:rPr>
          <w:rFonts w:hint="eastAsia" w:ascii="宋体" w:hAnsi="宋体" w:cs="宋体"/>
          <w:color w:val="auto"/>
          <w:sz w:val="28"/>
          <w:szCs w:val="28"/>
        </w:rPr>
        <w:t>咨询费总额的</w:t>
      </w:r>
      <w:r>
        <w:rPr>
          <w:rFonts w:ascii="宋体" w:hAnsi="宋体" w:cs="宋体"/>
          <w:color w:val="auto"/>
          <w:sz w:val="28"/>
          <w:szCs w:val="28"/>
        </w:rPr>
        <w:t>10%的违约金。</w:t>
      </w:r>
    </w:p>
    <w:p w14:paraId="52D9B5BA">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（三）由于甲方原因单方终止合同时，甲方应</w:t>
      </w:r>
      <w:r>
        <w:rPr>
          <w:rFonts w:hint="eastAsia" w:ascii="宋体" w:hAnsi="宋体" w:cs="宋体"/>
          <w:color w:val="auto"/>
          <w:sz w:val="28"/>
          <w:szCs w:val="28"/>
        </w:rPr>
        <w:t>按乙方工作完成进度支付费用。</w:t>
      </w:r>
    </w:p>
    <w:p w14:paraId="0FEE75B6">
      <w:pPr>
        <w:spacing w:line="560" w:lineRule="atLeast"/>
        <w:ind w:firstLine="562" w:firstLineChars="200"/>
        <w:rPr>
          <w:rFonts w:hint="eastAsia" w:ascii="宋体" w:hAnsi="宋体"/>
          <w:color w:val="auto"/>
          <w:sz w:val="28"/>
          <w:szCs w:val="28"/>
        </w:rPr>
      </w:pPr>
      <w:r>
        <w:rPr>
          <w:rFonts w:hint="eastAsia" w:ascii="宋体" w:hAnsi="宋体"/>
          <w:b/>
          <w:color w:val="auto"/>
          <w:sz w:val="28"/>
          <w:szCs w:val="28"/>
        </w:rPr>
        <w:t>第八条</w:t>
      </w:r>
      <w:r>
        <w:rPr>
          <w:rFonts w:ascii="宋体" w:hAnsi="宋体"/>
          <w:color w:val="auto"/>
          <w:sz w:val="28"/>
          <w:szCs w:val="28"/>
        </w:rPr>
        <w:t xml:space="preserve">  争议解决</w:t>
      </w:r>
    </w:p>
    <w:p w14:paraId="54903121">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本合同发生争议，由双方协商解决。协商不成，任何一方向甲方所在地人民法院提起诉讼。</w:t>
      </w:r>
    </w:p>
    <w:p w14:paraId="7514BCEA">
      <w:pPr>
        <w:spacing w:line="560" w:lineRule="atLeast"/>
        <w:ind w:firstLine="562" w:firstLineChars="200"/>
        <w:rPr>
          <w:rFonts w:hint="eastAsia" w:ascii="宋体" w:hAnsi="宋体"/>
          <w:color w:val="auto"/>
          <w:sz w:val="28"/>
          <w:szCs w:val="28"/>
        </w:rPr>
      </w:pPr>
      <w:r>
        <w:rPr>
          <w:rFonts w:hint="eastAsia" w:ascii="宋体" w:hAnsi="宋体"/>
          <w:b/>
          <w:color w:val="auto"/>
          <w:sz w:val="28"/>
          <w:szCs w:val="28"/>
        </w:rPr>
        <w:t>第九条</w:t>
      </w:r>
      <w:r>
        <w:rPr>
          <w:rFonts w:ascii="宋体" w:hAnsi="宋体"/>
          <w:b/>
          <w:color w:val="auto"/>
          <w:sz w:val="28"/>
          <w:szCs w:val="28"/>
        </w:rPr>
        <w:t xml:space="preserve"> </w:t>
      </w:r>
      <w:r>
        <w:rPr>
          <w:rFonts w:ascii="宋体" w:hAnsi="宋体"/>
          <w:color w:val="auto"/>
          <w:sz w:val="28"/>
          <w:szCs w:val="28"/>
        </w:rPr>
        <w:t xml:space="preserve"> 合同生效</w:t>
      </w:r>
    </w:p>
    <w:p w14:paraId="2448016D">
      <w:pPr>
        <w:spacing w:line="560" w:lineRule="atLeast"/>
        <w:rPr>
          <w:rFonts w:hint="eastAsia" w:ascii="宋体" w:hAnsi="宋体"/>
          <w:color w:val="auto"/>
          <w:sz w:val="28"/>
          <w:szCs w:val="28"/>
        </w:rPr>
      </w:pPr>
      <w:r>
        <w:rPr>
          <w:rFonts w:hint="eastAsia" w:ascii="宋体" w:hAnsi="宋体"/>
          <w:color w:val="auto"/>
          <w:sz w:val="28"/>
          <w:szCs w:val="28"/>
        </w:rPr>
        <w:t>本合同壹式</w:t>
      </w:r>
      <w:r>
        <w:rPr>
          <w:rFonts w:hint="eastAsia" w:ascii="宋体" w:hAnsi="宋体"/>
          <w:color w:val="auto"/>
          <w:sz w:val="28"/>
          <w:szCs w:val="28"/>
          <w:u w:val="single"/>
        </w:rPr>
        <w:t>4</w:t>
      </w:r>
      <w:r>
        <w:rPr>
          <w:rFonts w:hint="eastAsia" w:ascii="宋体" w:hAnsi="宋体"/>
          <w:color w:val="auto"/>
          <w:sz w:val="28"/>
          <w:szCs w:val="28"/>
        </w:rPr>
        <w:t>份，双方各执</w:t>
      </w:r>
      <w:r>
        <w:rPr>
          <w:rFonts w:ascii="宋体" w:hAnsi="宋体"/>
          <w:color w:val="auto"/>
          <w:sz w:val="28"/>
          <w:szCs w:val="28"/>
          <w:u w:val="single"/>
        </w:rPr>
        <w:t>2</w:t>
      </w:r>
      <w:r>
        <w:rPr>
          <w:rFonts w:hint="eastAsia" w:ascii="宋体" w:hAnsi="宋体"/>
          <w:color w:val="auto"/>
          <w:sz w:val="28"/>
          <w:szCs w:val="28"/>
        </w:rPr>
        <w:t>份。经甲乙双方签字、盖章后生效，具有同等法律效力。</w:t>
      </w:r>
    </w:p>
    <w:p w14:paraId="5B989682">
      <w:pPr>
        <w:spacing w:line="560" w:lineRule="atLeast"/>
        <w:ind w:firstLine="560" w:firstLineChars="200"/>
        <w:rPr>
          <w:rFonts w:hint="eastAsia" w:ascii="宋体" w:hAnsi="宋体"/>
          <w:color w:val="auto"/>
          <w:sz w:val="28"/>
          <w:szCs w:val="28"/>
        </w:rPr>
      </w:pPr>
    </w:p>
    <w:p w14:paraId="3BAC2AAE">
      <w:pPr>
        <w:spacing w:line="560" w:lineRule="atLeast"/>
        <w:ind w:firstLine="560" w:firstLineChars="200"/>
        <w:rPr>
          <w:rFonts w:hint="eastAsia" w:ascii="宋体" w:hAnsi="宋体"/>
          <w:color w:val="auto"/>
          <w:sz w:val="28"/>
          <w:szCs w:val="28"/>
        </w:rPr>
      </w:pPr>
      <w:r>
        <w:rPr>
          <w:rFonts w:hint="eastAsia" w:ascii="宋体" w:hAnsi="宋体"/>
          <w:color w:val="auto"/>
          <w:sz w:val="28"/>
          <w:szCs w:val="28"/>
        </w:rPr>
        <w:t>以下无正文。</w:t>
      </w:r>
    </w:p>
    <w:p w14:paraId="65566556">
      <w:pPr>
        <w:spacing w:line="500" w:lineRule="exact"/>
        <w:ind w:firstLine="560" w:firstLineChars="200"/>
        <w:rPr>
          <w:rFonts w:hint="eastAsia" w:ascii="宋体" w:hAnsi="宋体"/>
          <w:color w:val="auto"/>
          <w:sz w:val="28"/>
        </w:rPr>
      </w:pPr>
    </w:p>
    <w:p w14:paraId="07EA3CEA">
      <w:pPr>
        <w:pStyle w:val="7"/>
        <w:rPr>
          <w:rFonts w:hint="eastAsia" w:ascii="宋体" w:hAnsi="宋体"/>
          <w:color w:val="auto"/>
        </w:rPr>
      </w:pPr>
    </w:p>
    <w:p w14:paraId="6073DACC">
      <w:pPr>
        <w:spacing w:line="360" w:lineRule="auto"/>
        <w:ind w:firstLine="280" w:firstLineChars="100"/>
        <w:rPr>
          <w:rFonts w:hint="eastAsia" w:ascii="宋体" w:hAnsi="宋体"/>
          <w:color w:val="auto"/>
          <w:spacing w:val="20"/>
          <w:kern w:val="10"/>
          <w:sz w:val="24"/>
        </w:rPr>
      </w:pPr>
      <w:r>
        <w:rPr>
          <w:rFonts w:hint="eastAsia" w:ascii="宋体" w:hAnsi="宋体"/>
          <w:color w:val="auto"/>
          <w:spacing w:val="20"/>
          <w:kern w:val="10"/>
          <w:sz w:val="24"/>
        </w:rPr>
        <w:t>甲方</w:t>
      </w:r>
      <w:r>
        <w:rPr>
          <w:rFonts w:ascii="宋体" w:hAnsi="宋体"/>
          <w:color w:val="auto"/>
          <w:spacing w:val="20"/>
          <w:kern w:val="10"/>
          <w:sz w:val="24"/>
        </w:rPr>
        <w:t xml:space="preserve">                      </w:t>
      </w:r>
      <w:r>
        <w:rPr>
          <w:rFonts w:hint="eastAsia" w:ascii="宋体" w:hAnsi="宋体"/>
          <w:color w:val="auto"/>
          <w:spacing w:val="20"/>
          <w:kern w:val="10"/>
          <w:sz w:val="24"/>
        </w:rPr>
        <w:t xml:space="preserve">       乙方</w:t>
      </w:r>
    </w:p>
    <w:p w14:paraId="1C86A026">
      <w:pPr>
        <w:spacing w:line="560" w:lineRule="exact"/>
        <w:ind w:left="7000" w:hanging="7000" w:hangingChars="2500"/>
        <w:rPr>
          <w:rFonts w:hint="eastAsia" w:ascii="宋体" w:hAnsi="宋体"/>
          <w:color w:val="auto"/>
          <w:spacing w:val="20"/>
          <w:kern w:val="10"/>
          <w:sz w:val="24"/>
        </w:rPr>
      </w:pPr>
      <w:r>
        <w:rPr>
          <w:rFonts w:hint="eastAsia" w:ascii="宋体" w:hAnsi="宋体"/>
          <w:color w:val="auto"/>
          <w:spacing w:val="20"/>
          <w:kern w:val="10"/>
          <w:sz w:val="24"/>
        </w:rPr>
        <w:t>单位名称：重庆国际复合材料股份有限公司</w:t>
      </w:r>
      <w:r>
        <w:rPr>
          <w:rFonts w:ascii="宋体" w:hAnsi="宋体"/>
          <w:color w:val="auto"/>
          <w:spacing w:val="20"/>
          <w:kern w:val="10"/>
          <w:sz w:val="24"/>
        </w:rPr>
        <w:t xml:space="preserve">    </w:t>
      </w:r>
      <w:r>
        <w:rPr>
          <w:rFonts w:hint="eastAsia" w:ascii="宋体" w:hAnsi="宋体"/>
          <w:color w:val="auto"/>
          <w:spacing w:val="20"/>
          <w:kern w:val="10"/>
          <w:sz w:val="24"/>
        </w:rPr>
        <w:t xml:space="preserve"> 单位名称：</w:t>
      </w:r>
      <w:r>
        <w:rPr>
          <w:rFonts w:ascii="宋体" w:hAnsi="宋体"/>
          <w:color w:val="auto"/>
          <w:spacing w:val="20"/>
          <w:kern w:val="10"/>
          <w:sz w:val="24"/>
        </w:rPr>
        <w:t xml:space="preserve"> </w:t>
      </w:r>
    </w:p>
    <w:p w14:paraId="1B855C2C">
      <w:pPr>
        <w:spacing w:line="560" w:lineRule="exact"/>
        <w:ind w:left="988" w:leftChars="-3" w:right="195" w:rightChars="93" w:hanging="994" w:hangingChars="355"/>
        <w:rPr>
          <w:rFonts w:hint="eastAsia" w:ascii="宋体" w:hAnsi="宋体"/>
          <w:color w:val="auto"/>
          <w:spacing w:val="20"/>
          <w:kern w:val="10"/>
          <w:sz w:val="24"/>
        </w:rPr>
      </w:pPr>
      <w:r>
        <w:rPr>
          <w:rFonts w:hint="eastAsia" w:ascii="宋体" w:hAnsi="宋体"/>
          <w:color w:val="auto"/>
          <w:spacing w:val="20"/>
          <w:kern w:val="10"/>
          <w:sz w:val="24"/>
        </w:rPr>
        <w:t>单位地址：重庆市大渡口区建桥工业园B</w:t>
      </w:r>
      <w:r>
        <w:rPr>
          <w:rFonts w:ascii="宋体" w:hAnsi="宋体"/>
          <w:color w:val="auto"/>
          <w:spacing w:val="20"/>
          <w:kern w:val="10"/>
          <w:sz w:val="24"/>
        </w:rPr>
        <w:t xml:space="preserve">区     </w:t>
      </w:r>
      <w:r>
        <w:rPr>
          <w:rFonts w:hint="eastAsia" w:ascii="宋体" w:hAnsi="宋体"/>
          <w:color w:val="auto"/>
          <w:spacing w:val="20"/>
          <w:kern w:val="10"/>
          <w:sz w:val="24"/>
        </w:rPr>
        <w:t>单位地址：</w:t>
      </w:r>
      <w:r>
        <w:rPr>
          <w:rFonts w:ascii="宋体" w:hAnsi="宋体"/>
          <w:color w:val="auto"/>
          <w:spacing w:val="20"/>
          <w:kern w:val="10"/>
          <w:sz w:val="24"/>
        </w:rPr>
        <w:t xml:space="preserve">                                      </w:t>
      </w:r>
    </w:p>
    <w:p w14:paraId="40266812">
      <w:pPr>
        <w:spacing w:line="560" w:lineRule="exact"/>
        <w:rPr>
          <w:rFonts w:hint="eastAsia" w:ascii="宋体" w:hAnsi="宋体"/>
          <w:color w:val="auto"/>
          <w:spacing w:val="20"/>
          <w:kern w:val="10"/>
          <w:sz w:val="24"/>
        </w:rPr>
      </w:pPr>
      <w:r>
        <w:rPr>
          <w:rFonts w:hint="eastAsia" w:ascii="宋体" w:hAnsi="宋体"/>
          <w:color w:val="auto"/>
          <w:spacing w:val="20"/>
          <w:kern w:val="10"/>
          <w:sz w:val="24"/>
        </w:rPr>
        <w:t>法定代表人：</w:t>
      </w:r>
      <w:r>
        <w:rPr>
          <w:rFonts w:ascii="宋体" w:hAnsi="宋体"/>
          <w:color w:val="auto"/>
          <w:spacing w:val="20"/>
          <w:kern w:val="10"/>
          <w:sz w:val="24"/>
        </w:rPr>
        <w:t xml:space="preserve"> </w:t>
      </w:r>
      <w:r>
        <w:rPr>
          <w:rFonts w:hint="eastAsia" w:ascii="宋体" w:hAnsi="宋体"/>
          <w:color w:val="auto"/>
          <w:spacing w:val="20"/>
          <w:kern w:val="10"/>
          <w:sz w:val="24"/>
        </w:rPr>
        <w:t>江</w:t>
      </w:r>
      <w:r>
        <w:rPr>
          <w:rFonts w:ascii="宋体" w:hAnsi="宋体"/>
          <w:color w:val="auto"/>
          <w:spacing w:val="20"/>
          <w:kern w:val="10"/>
          <w:sz w:val="24"/>
        </w:rPr>
        <w:t xml:space="preserve">凌          </w:t>
      </w:r>
      <w:r>
        <w:rPr>
          <w:rFonts w:hint="eastAsia" w:ascii="宋体" w:hAnsi="宋体"/>
          <w:color w:val="auto"/>
          <w:spacing w:val="20"/>
          <w:kern w:val="10"/>
          <w:sz w:val="24"/>
        </w:rPr>
        <w:t xml:space="preserve">    法定代表人：</w:t>
      </w:r>
      <w:r>
        <w:rPr>
          <w:rFonts w:ascii="宋体" w:hAnsi="宋体"/>
          <w:color w:val="auto"/>
          <w:spacing w:val="20"/>
          <w:kern w:val="10"/>
          <w:sz w:val="24"/>
        </w:rPr>
        <w:t xml:space="preserve"> </w:t>
      </w:r>
    </w:p>
    <w:p w14:paraId="0BEC5781">
      <w:pPr>
        <w:spacing w:line="560" w:lineRule="exact"/>
        <w:rPr>
          <w:rFonts w:hint="eastAsia" w:ascii="宋体" w:hAnsi="宋体"/>
          <w:color w:val="auto"/>
          <w:spacing w:val="20"/>
          <w:kern w:val="10"/>
          <w:sz w:val="24"/>
        </w:rPr>
      </w:pPr>
      <w:r>
        <w:rPr>
          <w:rFonts w:hint="eastAsia" w:ascii="宋体" w:hAnsi="宋体"/>
          <w:color w:val="auto"/>
          <w:spacing w:val="20"/>
          <w:kern w:val="10"/>
          <w:sz w:val="24"/>
        </w:rPr>
        <w:t>委托代理人：</w:t>
      </w:r>
      <w:r>
        <w:rPr>
          <w:rFonts w:ascii="宋体" w:hAnsi="宋体"/>
          <w:color w:val="auto"/>
          <w:spacing w:val="20"/>
          <w:kern w:val="10"/>
          <w:sz w:val="24"/>
        </w:rPr>
        <w:t xml:space="preserve">                </w:t>
      </w:r>
      <w:r>
        <w:rPr>
          <w:rFonts w:hint="eastAsia" w:ascii="宋体" w:hAnsi="宋体"/>
          <w:color w:val="auto"/>
          <w:spacing w:val="20"/>
          <w:kern w:val="10"/>
          <w:sz w:val="24"/>
        </w:rPr>
        <w:t xml:space="preserve">    委托代理人：</w:t>
      </w:r>
      <w:r>
        <w:rPr>
          <w:rFonts w:ascii="宋体" w:hAnsi="宋体"/>
          <w:color w:val="auto"/>
          <w:spacing w:val="20"/>
          <w:kern w:val="10"/>
          <w:sz w:val="24"/>
        </w:rPr>
        <w:t xml:space="preserve"> </w:t>
      </w:r>
    </w:p>
    <w:p w14:paraId="2E523721">
      <w:pPr>
        <w:spacing w:line="560" w:lineRule="exact"/>
        <w:rPr>
          <w:rFonts w:hint="eastAsia" w:ascii="宋体" w:hAnsi="宋体"/>
          <w:color w:val="auto"/>
          <w:spacing w:val="20"/>
          <w:kern w:val="10"/>
          <w:sz w:val="24"/>
        </w:rPr>
      </w:pPr>
      <w:r>
        <w:rPr>
          <w:rFonts w:hint="eastAsia" w:ascii="宋体" w:hAnsi="宋体"/>
          <w:color w:val="auto"/>
          <w:spacing w:val="20"/>
          <w:kern w:val="10"/>
          <w:sz w:val="24"/>
        </w:rPr>
        <w:t>合同承办人：</w:t>
      </w:r>
      <w:r>
        <w:rPr>
          <w:rFonts w:ascii="宋体" w:hAnsi="宋体"/>
          <w:color w:val="auto"/>
          <w:spacing w:val="20"/>
          <w:kern w:val="10"/>
          <w:sz w:val="24"/>
        </w:rPr>
        <w:t xml:space="preserve">                </w:t>
      </w:r>
      <w:r>
        <w:rPr>
          <w:rFonts w:hint="eastAsia" w:ascii="宋体" w:hAnsi="宋体"/>
          <w:color w:val="auto"/>
          <w:spacing w:val="20"/>
          <w:kern w:val="10"/>
          <w:sz w:val="24"/>
        </w:rPr>
        <w:t xml:space="preserve">    合同承办人：</w:t>
      </w:r>
      <w:r>
        <w:rPr>
          <w:rFonts w:ascii="宋体" w:hAnsi="宋体"/>
          <w:color w:val="auto"/>
          <w:spacing w:val="20"/>
          <w:kern w:val="10"/>
          <w:sz w:val="24"/>
        </w:rPr>
        <w:t xml:space="preserve"> </w:t>
      </w:r>
    </w:p>
    <w:p w14:paraId="58C4C5C9">
      <w:pPr>
        <w:spacing w:line="560" w:lineRule="exact"/>
        <w:rPr>
          <w:rFonts w:hint="eastAsia" w:ascii="宋体" w:hAnsi="宋体"/>
          <w:color w:val="auto"/>
          <w:spacing w:val="20"/>
          <w:kern w:val="10"/>
          <w:sz w:val="24"/>
        </w:rPr>
      </w:pPr>
      <w:r>
        <w:rPr>
          <w:rFonts w:hint="eastAsia" w:ascii="宋体" w:hAnsi="宋体"/>
          <w:color w:val="auto"/>
          <w:spacing w:val="20"/>
          <w:kern w:val="10"/>
          <w:sz w:val="24"/>
        </w:rPr>
        <w:t>电话：</w:t>
      </w:r>
      <w:r>
        <w:rPr>
          <w:rFonts w:ascii="宋体" w:hAnsi="宋体"/>
          <w:color w:val="auto"/>
          <w:spacing w:val="20"/>
          <w:kern w:val="10"/>
          <w:sz w:val="24"/>
        </w:rPr>
        <w:t xml:space="preserve">                      </w:t>
      </w:r>
      <w:r>
        <w:rPr>
          <w:rFonts w:hint="eastAsia" w:ascii="宋体" w:hAnsi="宋体"/>
          <w:color w:val="auto"/>
          <w:spacing w:val="20"/>
          <w:kern w:val="10"/>
          <w:sz w:val="24"/>
        </w:rPr>
        <w:t xml:space="preserve">    电话：</w:t>
      </w:r>
      <w:r>
        <w:rPr>
          <w:rFonts w:ascii="宋体" w:hAnsi="宋体"/>
          <w:color w:val="auto"/>
          <w:spacing w:val="20"/>
          <w:kern w:val="10"/>
          <w:sz w:val="24"/>
        </w:rPr>
        <w:t xml:space="preserve"> </w:t>
      </w:r>
    </w:p>
    <w:p w14:paraId="7F52EE91">
      <w:pPr>
        <w:spacing w:line="560" w:lineRule="exact"/>
        <w:rPr>
          <w:rFonts w:hint="eastAsia" w:ascii="宋体" w:hAnsi="宋体"/>
          <w:color w:val="auto"/>
          <w:spacing w:val="20"/>
          <w:kern w:val="10"/>
          <w:sz w:val="24"/>
        </w:rPr>
      </w:pPr>
      <w:r>
        <w:rPr>
          <w:rFonts w:hint="eastAsia" w:ascii="宋体" w:hAnsi="宋体"/>
          <w:color w:val="auto"/>
          <w:spacing w:val="20"/>
          <w:kern w:val="10"/>
          <w:sz w:val="24"/>
        </w:rPr>
        <w:t>传真：</w:t>
      </w:r>
      <w:r>
        <w:rPr>
          <w:rFonts w:ascii="宋体" w:hAnsi="宋体"/>
          <w:color w:val="auto"/>
          <w:spacing w:val="20"/>
          <w:kern w:val="10"/>
          <w:sz w:val="24"/>
        </w:rPr>
        <w:t xml:space="preserve">                      </w:t>
      </w:r>
      <w:r>
        <w:rPr>
          <w:rFonts w:hint="eastAsia" w:ascii="宋体" w:hAnsi="宋体"/>
          <w:color w:val="auto"/>
          <w:spacing w:val="20"/>
          <w:kern w:val="10"/>
          <w:sz w:val="24"/>
        </w:rPr>
        <w:t xml:space="preserve">    传真：</w:t>
      </w:r>
      <w:r>
        <w:rPr>
          <w:rFonts w:ascii="宋体" w:hAnsi="宋体"/>
          <w:color w:val="auto"/>
          <w:spacing w:val="20"/>
          <w:kern w:val="10"/>
          <w:sz w:val="24"/>
        </w:rPr>
        <w:t xml:space="preserve"> </w:t>
      </w:r>
    </w:p>
    <w:p w14:paraId="3E5225C2">
      <w:pPr>
        <w:spacing w:line="560" w:lineRule="exact"/>
        <w:ind w:right="-615" w:rightChars="-293"/>
        <w:rPr>
          <w:rFonts w:hint="eastAsia" w:ascii="宋体" w:hAnsi="宋体"/>
          <w:color w:val="auto"/>
          <w:spacing w:val="20"/>
          <w:kern w:val="10"/>
          <w:sz w:val="24"/>
        </w:rPr>
      </w:pPr>
      <w:r>
        <w:rPr>
          <w:rFonts w:hint="eastAsia" w:ascii="宋体" w:hAnsi="宋体"/>
          <w:color w:val="auto"/>
          <w:spacing w:val="20"/>
          <w:kern w:val="10"/>
          <w:sz w:val="24"/>
        </w:rPr>
        <w:t>开户银行：中国银行股份有限</w:t>
      </w:r>
      <w:r>
        <w:rPr>
          <w:rFonts w:ascii="宋体" w:hAnsi="宋体"/>
          <w:color w:val="auto"/>
          <w:spacing w:val="20"/>
          <w:kern w:val="10"/>
          <w:sz w:val="24"/>
        </w:rPr>
        <w:t xml:space="preserve">    </w:t>
      </w:r>
      <w:r>
        <w:rPr>
          <w:rFonts w:hint="eastAsia" w:ascii="宋体" w:hAnsi="宋体"/>
          <w:color w:val="auto"/>
          <w:spacing w:val="20"/>
          <w:kern w:val="10"/>
          <w:sz w:val="24"/>
        </w:rPr>
        <w:t xml:space="preserve">     开户银行：</w:t>
      </w:r>
      <w:r>
        <w:rPr>
          <w:rFonts w:ascii="宋体" w:hAnsi="宋体"/>
          <w:color w:val="auto"/>
          <w:spacing w:val="20"/>
          <w:kern w:val="10"/>
          <w:sz w:val="24"/>
        </w:rPr>
        <w:t xml:space="preserve"> </w:t>
      </w:r>
    </w:p>
    <w:p w14:paraId="7664E2E3">
      <w:pPr>
        <w:spacing w:line="560" w:lineRule="exact"/>
        <w:ind w:right="-615" w:rightChars="-293" w:firstLine="1400" w:firstLineChars="500"/>
        <w:rPr>
          <w:rFonts w:hint="eastAsia" w:ascii="宋体" w:hAnsi="宋体"/>
          <w:color w:val="auto"/>
          <w:spacing w:val="20"/>
          <w:kern w:val="10"/>
          <w:sz w:val="24"/>
        </w:rPr>
      </w:pPr>
      <w:r>
        <w:rPr>
          <w:rFonts w:hint="eastAsia" w:ascii="宋体" w:hAnsi="宋体"/>
          <w:color w:val="auto"/>
          <w:spacing w:val="20"/>
          <w:kern w:val="10"/>
          <w:sz w:val="24"/>
        </w:rPr>
        <w:t>公司重庆九龙坡支行</w:t>
      </w:r>
      <w:r>
        <w:rPr>
          <w:rFonts w:ascii="宋体" w:hAnsi="宋体"/>
          <w:color w:val="auto"/>
          <w:spacing w:val="20"/>
          <w:kern w:val="10"/>
          <w:sz w:val="24"/>
        </w:rPr>
        <w:t xml:space="preserve">                        </w:t>
      </w:r>
    </w:p>
    <w:p w14:paraId="2B4E9264">
      <w:pPr>
        <w:spacing w:line="560" w:lineRule="exact"/>
        <w:rPr>
          <w:rFonts w:hint="eastAsia" w:ascii="宋体" w:hAnsi="宋体"/>
          <w:color w:val="auto"/>
          <w:spacing w:val="20"/>
          <w:kern w:val="10"/>
          <w:sz w:val="24"/>
        </w:rPr>
      </w:pPr>
      <w:r>
        <w:rPr>
          <w:rFonts w:hint="eastAsia" w:ascii="宋体" w:hAnsi="宋体"/>
          <w:color w:val="auto"/>
          <w:spacing w:val="20"/>
          <w:kern w:val="10"/>
          <w:sz w:val="24"/>
        </w:rPr>
        <w:t>账号：</w:t>
      </w:r>
      <w:r>
        <w:rPr>
          <w:rFonts w:ascii="宋体" w:hAnsi="宋体"/>
          <w:color w:val="auto"/>
          <w:spacing w:val="20"/>
          <w:kern w:val="10"/>
          <w:sz w:val="24"/>
        </w:rPr>
        <w:t xml:space="preserve">110278012132            </w:t>
      </w:r>
      <w:r>
        <w:rPr>
          <w:rFonts w:hint="eastAsia" w:ascii="宋体" w:hAnsi="宋体"/>
          <w:color w:val="auto"/>
          <w:spacing w:val="20"/>
          <w:kern w:val="10"/>
          <w:sz w:val="24"/>
        </w:rPr>
        <w:t xml:space="preserve">    账号：</w:t>
      </w:r>
      <w:r>
        <w:rPr>
          <w:rFonts w:ascii="宋体" w:hAnsi="宋体"/>
          <w:color w:val="auto"/>
          <w:spacing w:val="20"/>
          <w:kern w:val="10"/>
          <w:sz w:val="24"/>
        </w:rPr>
        <w:t xml:space="preserve"> </w:t>
      </w:r>
    </w:p>
    <w:p w14:paraId="6A0E6A0D">
      <w:pPr>
        <w:spacing w:line="560" w:lineRule="exact"/>
        <w:rPr>
          <w:rFonts w:hint="eastAsia" w:ascii="宋体" w:hAnsi="宋体"/>
          <w:color w:val="auto"/>
          <w:spacing w:val="20"/>
          <w:kern w:val="10"/>
          <w:sz w:val="24"/>
        </w:rPr>
      </w:pPr>
      <w:r>
        <w:rPr>
          <w:rFonts w:hint="eastAsia" w:ascii="宋体" w:hAnsi="宋体"/>
          <w:color w:val="auto"/>
          <w:spacing w:val="20"/>
          <w:kern w:val="10"/>
          <w:sz w:val="24"/>
        </w:rPr>
        <w:t>税号：</w:t>
      </w:r>
      <w:r>
        <w:rPr>
          <w:rFonts w:ascii="宋体" w:hAnsi="宋体"/>
          <w:color w:val="auto"/>
          <w:spacing w:val="20"/>
          <w:kern w:val="10"/>
          <w:sz w:val="24"/>
        </w:rPr>
        <w:t xml:space="preserve">91500110MAABUGYRXR      </w:t>
      </w:r>
      <w:r>
        <w:rPr>
          <w:rFonts w:hint="eastAsia" w:ascii="宋体" w:hAnsi="宋体"/>
          <w:color w:val="auto"/>
          <w:spacing w:val="20"/>
          <w:kern w:val="10"/>
          <w:sz w:val="24"/>
        </w:rPr>
        <w:t xml:space="preserve">    </w:t>
      </w:r>
      <w:r>
        <w:rPr>
          <w:rFonts w:ascii="宋体" w:hAnsi="宋体"/>
          <w:color w:val="auto"/>
          <w:spacing w:val="20"/>
          <w:kern w:val="10"/>
          <w:sz w:val="24"/>
        </w:rPr>
        <w:t xml:space="preserve"> </w:t>
      </w:r>
      <w:r>
        <w:rPr>
          <w:rFonts w:hint="eastAsia" w:ascii="宋体" w:hAnsi="宋体"/>
          <w:color w:val="auto"/>
          <w:spacing w:val="20"/>
          <w:kern w:val="10"/>
          <w:sz w:val="24"/>
        </w:rPr>
        <w:t>税号：</w:t>
      </w:r>
      <w:r>
        <w:rPr>
          <w:rFonts w:ascii="宋体" w:hAnsi="宋体"/>
          <w:color w:val="auto"/>
          <w:spacing w:val="20"/>
          <w:kern w:val="10"/>
          <w:sz w:val="24"/>
        </w:rPr>
        <w:t xml:space="preserve"> </w:t>
      </w:r>
    </w:p>
    <w:p w14:paraId="6F39D2FB">
      <w:pPr>
        <w:spacing w:line="560" w:lineRule="exact"/>
        <w:rPr>
          <w:rFonts w:hint="eastAsia" w:ascii="宋体" w:hAnsi="宋体"/>
          <w:color w:val="auto"/>
          <w:sz w:val="22"/>
        </w:rPr>
      </w:pPr>
      <w:r>
        <w:rPr>
          <w:rFonts w:hint="eastAsia" w:ascii="宋体" w:hAnsi="宋体"/>
          <w:color w:val="auto"/>
          <w:spacing w:val="20"/>
          <w:kern w:val="10"/>
          <w:sz w:val="24"/>
        </w:rPr>
        <w:t>邮政编码：</w:t>
      </w:r>
      <w:r>
        <w:rPr>
          <w:rFonts w:ascii="宋体" w:hAnsi="宋体"/>
          <w:color w:val="auto"/>
          <w:spacing w:val="20"/>
          <w:kern w:val="10"/>
          <w:sz w:val="24"/>
        </w:rPr>
        <w:t xml:space="preserve">400801              </w:t>
      </w:r>
      <w:r>
        <w:rPr>
          <w:rFonts w:hint="eastAsia" w:ascii="宋体" w:hAnsi="宋体"/>
          <w:color w:val="auto"/>
          <w:spacing w:val="20"/>
          <w:kern w:val="10"/>
          <w:sz w:val="24"/>
        </w:rPr>
        <w:t xml:space="preserve">    邮政编码：</w:t>
      </w:r>
    </w:p>
    <w:p w14:paraId="78261D54">
      <w:pPr>
        <w:spacing w:line="560" w:lineRule="exact"/>
        <w:jc w:val="left"/>
        <w:rPr>
          <w:rFonts w:hint="eastAsia" w:ascii="宋体" w:hAnsi="宋体"/>
          <w:color w:val="auto"/>
          <w:spacing w:val="20"/>
          <w:kern w:val="10"/>
          <w:sz w:val="24"/>
        </w:rPr>
      </w:pPr>
      <w:r>
        <w:rPr>
          <w:rFonts w:hint="eastAsia" w:ascii="宋体" w:hAnsi="宋体"/>
          <w:color w:val="auto"/>
          <w:sz w:val="22"/>
        </w:rPr>
        <w:t>签订时间：</w:t>
      </w:r>
      <w:r>
        <w:rPr>
          <w:rFonts w:ascii="宋体" w:hAnsi="宋体"/>
          <w:color w:val="auto"/>
          <w:spacing w:val="20"/>
          <w:kern w:val="10"/>
          <w:sz w:val="24"/>
        </w:rPr>
        <w:t>202</w:t>
      </w:r>
      <w:r>
        <w:rPr>
          <w:rFonts w:hint="eastAsia" w:ascii="宋体" w:hAnsi="宋体"/>
          <w:color w:val="auto"/>
          <w:spacing w:val="20"/>
          <w:kern w:val="10"/>
          <w:sz w:val="24"/>
        </w:rPr>
        <w:t>5年</w:t>
      </w:r>
      <w:r>
        <w:rPr>
          <w:rFonts w:ascii="宋体" w:hAnsi="宋体"/>
          <w:color w:val="auto"/>
          <w:spacing w:val="20"/>
          <w:kern w:val="10"/>
          <w:sz w:val="24"/>
        </w:rPr>
        <w:t xml:space="preserve">  </w:t>
      </w:r>
      <w:r>
        <w:rPr>
          <w:rFonts w:hint="eastAsia" w:ascii="宋体" w:hAnsi="宋体"/>
          <w:color w:val="auto"/>
          <w:spacing w:val="20"/>
          <w:kern w:val="10"/>
          <w:sz w:val="24"/>
        </w:rPr>
        <w:t>月</w:t>
      </w:r>
      <w:r>
        <w:rPr>
          <w:rFonts w:ascii="宋体" w:hAnsi="宋体"/>
          <w:color w:val="auto"/>
          <w:spacing w:val="20"/>
          <w:kern w:val="10"/>
          <w:sz w:val="24"/>
        </w:rPr>
        <w:t xml:space="preserve">  </w:t>
      </w:r>
      <w:r>
        <w:rPr>
          <w:rFonts w:hint="eastAsia" w:ascii="宋体" w:hAnsi="宋体"/>
          <w:color w:val="auto"/>
          <w:spacing w:val="20"/>
          <w:kern w:val="10"/>
          <w:sz w:val="24"/>
        </w:rPr>
        <w:t>日</w:t>
      </w:r>
    </w:p>
    <w:p w14:paraId="15309951">
      <w:pPr>
        <w:rPr>
          <w:rFonts w:hint="eastAsia" w:ascii="宋体" w:hAnsi="宋体"/>
          <w:color w:val="auto"/>
        </w:rPr>
      </w:pPr>
    </w:p>
    <w:p w14:paraId="2C3E92BD">
      <w:pPr>
        <w:spacing w:line="360" w:lineRule="auto"/>
        <w:jc w:val="center"/>
        <w:rPr>
          <w:b/>
          <w:color w:val="auto"/>
          <w:sz w:val="32"/>
          <w:szCs w:val="32"/>
        </w:rPr>
      </w:pPr>
    </w:p>
    <w:p w14:paraId="01F3DAEE">
      <w:pPr>
        <w:spacing w:line="360" w:lineRule="auto"/>
        <w:jc w:val="center"/>
        <w:rPr>
          <w:b/>
          <w:color w:val="auto"/>
          <w:sz w:val="32"/>
          <w:szCs w:val="32"/>
        </w:rPr>
      </w:pPr>
    </w:p>
    <w:p w14:paraId="24C52DCD">
      <w:pPr>
        <w:spacing w:line="360" w:lineRule="auto"/>
        <w:jc w:val="center"/>
        <w:rPr>
          <w:b/>
          <w:color w:val="auto"/>
          <w:sz w:val="32"/>
          <w:szCs w:val="32"/>
        </w:rPr>
      </w:pPr>
    </w:p>
    <w:p w14:paraId="211144CB">
      <w:pPr>
        <w:spacing w:line="360" w:lineRule="auto"/>
        <w:jc w:val="center"/>
        <w:rPr>
          <w:b/>
          <w:color w:val="auto"/>
          <w:sz w:val="32"/>
          <w:szCs w:val="32"/>
        </w:rPr>
      </w:pPr>
    </w:p>
    <w:p w14:paraId="4E7F6C6B">
      <w:pPr>
        <w:jc w:val="left"/>
        <w:rPr>
          <w:b/>
          <w:color w:val="auto"/>
          <w:sz w:val="32"/>
          <w:szCs w:val="32"/>
        </w:rPr>
      </w:pPr>
      <w:r>
        <w:rPr>
          <w:rFonts w:hint="eastAsia"/>
          <w:b/>
          <w:color w:val="auto"/>
          <w:sz w:val="32"/>
          <w:szCs w:val="32"/>
        </w:rPr>
        <w:br w:type="page"/>
      </w:r>
    </w:p>
    <w:p w14:paraId="25D2F0E4">
      <w:pPr>
        <w:spacing w:line="360" w:lineRule="auto"/>
        <w:jc w:val="center"/>
        <w:rPr>
          <w:b/>
          <w:color w:val="auto"/>
          <w:sz w:val="32"/>
          <w:szCs w:val="32"/>
        </w:rPr>
      </w:pPr>
      <w:r>
        <w:rPr>
          <w:rFonts w:hint="eastAsia"/>
          <w:b/>
          <w:color w:val="auto"/>
          <w:sz w:val="32"/>
          <w:szCs w:val="32"/>
        </w:rPr>
        <w:t>廉洁协议</w:t>
      </w:r>
    </w:p>
    <w:p w14:paraId="5BC5D21F">
      <w:pPr>
        <w:spacing w:line="360" w:lineRule="auto"/>
        <w:rPr>
          <w:rFonts w:hint="eastAsia" w:ascii="宋体" w:hAnsi="宋体"/>
          <w:color w:val="auto"/>
          <w:sz w:val="24"/>
        </w:rPr>
      </w:pPr>
      <w:r>
        <w:rPr>
          <w:rFonts w:hint="eastAsia" w:ascii="宋体" w:hAnsi="宋体"/>
          <w:color w:val="auto"/>
          <w:sz w:val="24"/>
        </w:rPr>
        <w:t>甲方：重庆国际复合材料股份有限公司</w:t>
      </w:r>
      <w:r>
        <w:rPr>
          <w:rFonts w:ascii="宋体" w:hAnsi="宋体"/>
          <w:color w:val="auto"/>
          <w:sz w:val="24"/>
        </w:rPr>
        <w:t xml:space="preserve"> </w:t>
      </w:r>
    </w:p>
    <w:p w14:paraId="01E56494">
      <w:pPr>
        <w:spacing w:line="360" w:lineRule="auto"/>
        <w:rPr>
          <w:rFonts w:hint="eastAsia" w:ascii="宋体" w:hAnsi="宋体"/>
          <w:color w:val="auto"/>
          <w:sz w:val="24"/>
        </w:rPr>
      </w:pPr>
      <w:r>
        <w:rPr>
          <w:rFonts w:hint="eastAsia" w:ascii="宋体" w:hAnsi="宋体"/>
          <w:color w:val="auto"/>
          <w:sz w:val="24"/>
        </w:rPr>
        <w:t>乙方：</w:t>
      </w:r>
      <w:r>
        <w:rPr>
          <w:rFonts w:ascii="宋体" w:hAnsi="宋体"/>
          <w:color w:val="auto"/>
          <w:sz w:val="24"/>
        </w:rPr>
        <w:t xml:space="preserve"> </w:t>
      </w:r>
    </w:p>
    <w:p w14:paraId="589CE611">
      <w:pPr>
        <w:spacing w:line="360" w:lineRule="auto"/>
        <w:ind w:firstLine="480" w:firstLineChars="200"/>
        <w:rPr>
          <w:rFonts w:hint="eastAsia" w:ascii="宋体" w:hAnsi="宋体"/>
          <w:color w:val="auto"/>
          <w:sz w:val="24"/>
        </w:rPr>
      </w:pPr>
      <w:r>
        <w:rPr>
          <w:rFonts w:hint="eastAsia" w:ascii="宋体" w:hAnsi="宋体"/>
          <w:color w:val="auto"/>
          <w:sz w:val="24"/>
        </w:rPr>
        <w:t>为促进甲乙双方廉洁高效合作，不断推动廉洁建设工作，按照《中华人民共和国民法典》及其他相关规定，经甲乙双方协商一致，自愿签订以下廉洁协议。</w:t>
      </w:r>
    </w:p>
    <w:p w14:paraId="74DA49BD">
      <w:pPr>
        <w:spacing w:line="360" w:lineRule="auto"/>
        <w:rPr>
          <w:rFonts w:hint="eastAsia" w:ascii="宋体" w:hAnsi="宋体"/>
          <w:color w:val="auto"/>
          <w:sz w:val="24"/>
        </w:rPr>
      </w:pPr>
      <w:r>
        <w:rPr>
          <w:rFonts w:hint="eastAsia" w:ascii="宋体" w:hAnsi="宋体"/>
          <w:color w:val="auto"/>
          <w:sz w:val="24"/>
        </w:rPr>
        <w:t>第一条：双方义务</w:t>
      </w:r>
    </w:p>
    <w:p w14:paraId="3C090D67">
      <w:pPr>
        <w:spacing w:line="360" w:lineRule="auto"/>
        <w:rPr>
          <w:rFonts w:hint="eastAsia" w:ascii="宋体" w:hAnsi="宋体"/>
          <w:color w:val="auto"/>
          <w:sz w:val="24"/>
        </w:rPr>
      </w:pPr>
      <w:r>
        <w:rPr>
          <w:rFonts w:ascii="宋体" w:hAnsi="宋体"/>
          <w:color w:val="auto"/>
          <w:sz w:val="24"/>
        </w:rPr>
        <w:t>1、不得干扰协作对方企业正常的生产经营活动，不得以任何理由要挟对方从事不属于对方合同义务的工作。</w:t>
      </w:r>
    </w:p>
    <w:p w14:paraId="1073F362">
      <w:pPr>
        <w:spacing w:line="360" w:lineRule="auto"/>
        <w:rPr>
          <w:rFonts w:hint="eastAsia" w:ascii="宋体" w:hAnsi="宋体"/>
          <w:color w:val="auto"/>
          <w:sz w:val="24"/>
        </w:rPr>
      </w:pPr>
      <w:r>
        <w:rPr>
          <w:rFonts w:ascii="宋体" w:hAnsi="宋体"/>
          <w:color w:val="auto"/>
          <w:sz w:val="24"/>
        </w:rPr>
        <w:t xml:space="preserve">2、不得索要或接受或赠送对方礼金、佣金、回扣、 </w:t>
      </w:r>
      <w:r>
        <w:rPr>
          <w:rFonts w:hint="eastAsia" w:ascii="宋体" w:hAnsi="宋体"/>
          <w:color w:val="auto"/>
          <w:sz w:val="24"/>
        </w:rPr>
        <w:t>有价证券、支付凭证、贵重物品等财物，不得在对方处报销应自行支付的任何费用。</w:t>
      </w:r>
    </w:p>
    <w:p w14:paraId="13A78934">
      <w:pPr>
        <w:spacing w:line="360" w:lineRule="auto"/>
        <w:rPr>
          <w:rFonts w:hint="eastAsia" w:ascii="宋体" w:hAnsi="宋体"/>
          <w:color w:val="auto"/>
          <w:sz w:val="24"/>
        </w:rPr>
      </w:pPr>
      <w:r>
        <w:rPr>
          <w:rFonts w:ascii="宋体" w:hAnsi="宋体"/>
          <w:color w:val="auto"/>
          <w:sz w:val="24"/>
        </w:rPr>
        <w:t>3、不得参加对方提供的宴请、娱乐活动、高档消费；不得要求对方提供交通工具、通讯工具、高档办公用品等。</w:t>
      </w:r>
    </w:p>
    <w:p w14:paraId="19595003">
      <w:pPr>
        <w:spacing w:line="360" w:lineRule="auto"/>
        <w:rPr>
          <w:rFonts w:hint="eastAsia" w:ascii="宋体" w:hAnsi="宋体"/>
          <w:color w:val="auto"/>
          <w:sz w:val="24"/>
        </w:rPr>
      </w:pPr>
      <w:r>
        <w:rPr>
          <w:rFonts w:ascii="宋体" w:hAnsi="宋体"/>
          <w:color w:val="auto"/>
          <w:sz w:val="24"/>
        </w:rPr>
        <w:t xml:space="preserve">4、不得要求或接受或为对方提供住房装修、婚丧 </w:t>
      </w:r>
      <w:r>
        <w:rPr>
          <w:rFonts w:hint="eastAsia" w:ascii="宋体" w:hAnsi="宋体"/>
          <w:color w:val="auto"/>
          <w:sz w:val="24"/>
        </w:rPr>
        <w:t>嫁娶、配偶、子女、亲友出国（境）旅游等相关活动上的便利。</w:t>
      </w:r>
    </w:p>
    <w:p w14:paraId="0B26BED6">
      <w:pPr>
        <w:spacing w:line="360" w:lineRule="auto"/>
        <w:rPr>
          <w:rFonts w:hint="eastAsia" w:ascii="宋体" w:hAnsi="宋体"/>
          <w:color w:val="auto"/>
          <w:sz w:val="24"/>
        </w:rPr>
      </w:pPr>
      <w:r>
        <w:rPr>
          <w:rFonts w:ascii="宋体" w:hAnsi="宋体"/>
          <w:color w:val="auto"/>
          <w:sz w:val="24"/>
        </w:rPr>
        <w:t>5、不得要求或接收对方为其配偶、子女及有利害关系的人员安排工作或劳务；不得违反规定从事与对方施工项目有关的材料设备供应、工程分包等经济活动。</w:t>
      </w:r>
    </w:p>
    <w:p w14:paraId="2B472ED6">
      <w:pPr>
        <w:spacing w:line="360" w:lineRule="auto"/>
        <w:rPr>
          <w:rFonts w:hint="eastAsia" w:ascii="宋体" w:hAnsi="宋体"/>
          <w:color w:val="auto"/>
          <w:sz w:val="24"/>
        </w:rPr>
      </w:pPr>
      <w:r>
        <w:rPr>
          <w:rFonts w:hint="eastAsia" w:ascii="宋体" w:hAnsi="宋体"/>
          <w:color w:val="auto"/>
          <w:sz w:val="24"/>
        </w:rPr>
        <w:t>第二条：违约责任</w:t>
      </w:r>
    </w:p>
    <w:p w14:paraId="125297B1">
      <w:pPr>
        <w:spacing w:line="360" w:lineRule="auto"/>
        <w:rPr>
          <w:rFonts w:hint="eastAsia" w:ascii="宋体" w:hAnsi="宋体"/>
          <w:color w:val="auto"/>
          <w:sz w:val="24"/>
        </w:rPr>
      </w:pPr>
      <w:r>
        <w:rPr>
          <w:rFonts w:ascii="宋体" w:hAnsi="宋体"/>
          <w:color w:val="auto"/>
          <w:sz w:val="24"/>
        </w:rPr>
        <w:t>1、一方违反本《廉洁协议》规定义务的，须向对方承担经济合同总额</w:t>
      </w:r>
      <w:r>
        <w:rPr>
          <w:rFonts w:ascii="宋体" w:hAnsi="宋体"/>
          <w:color w:val="auto"/>
          <w:sz w:val="24"/>
          <w:u w:val="single"/>
        </w:rPr>
        <w:t>3%</w:t>
      </w:r>
      <w:r>
        <w:rPr>
          <w:rFonts w:hint="eastAsia" w:ascii="宋体" w:hAnsi="宋体"/>
          <w:color w:val="auto"/>
          <w:sz w:val="24"/>
        </w:rPr>
        <w:t>的违约金，且应当返还所获得的利益，对违法违纪人员，依据有关规定查处。</w:t>
      </w:r>
    </w:p>
    <w:p w14:paraId="40E6A15B">
      <w:pPr>
        <w:spacing w:line="360" w:lineRule="auto"/>
        <w:rPr>
          <w:rFonts w:hint="eastAsia" w:ascii="宋体" w:hAnsi="宋体"/>
          <w:color w:val="auto"/>
          <w:sz w:val="24"/>
        </w:rPr>
      </w:pPr>
      <w:r>
        <w:rPr>
          <w:rFonts w:ascii="宋体" w:hAnsi="宋体"/>
          <w:color w:val="auto"/>
          <w:sz w:val="24"/>
        </w:rPr>
        <w:t xml:space="preserve">2、若乙方违约，甲方有权将乙方列入交易黑名单，禁止3-5 </w:t>
      </w:r>
      <w:r>
        <w:rPr>
          <w:rFonts w:hint="eastAsia" w:ascii="宋体" w:hAnsi="宋体"/>
          <w:color w:val="auto"/>
          <w:sz w:val="24"/>
        </w:rPr>
        <w:t>年内进入甲方作业市场，且甲方有权单方终止主合同，乙方应赔偿甲方由此遭受的全部损失。</w:t>
      </w:r>
    </w:p>
    <w:p w14:paraId="70EF3659">
      <w:pPr>
        <w:spacing w:line="360" w:lineRule="auto"/>
        <w:rPr>
          <w:rFonts w:hint="eastAsia" w:ascii="宋体" w:hAnsi="宋体"/>
          <w:color w:val="auto"/>
          <w:sz w:val="24"/>
        </w:rPr>
      </w:pPr>
      <w:r>
        <w:rPr>
          <w:rFonts w:hint="eastAsia" w:ascii="宋体" w:hAnsi="宋体"/>
          <w:color w:val="auto"/>
          <w:sz w:val="24"/>
        </w:rPr>
        <w:t>第三条：本协议有效期同主合同，甲乙双方签字或盖章后生效，本协议一式</w:t>
      </w:r>
      <w:r>
        <w:rPr>
          <w:rFonts w:hint="eastAsia" w:ascii="宋体" w:hAnsi="宋体"/>
          <w:color w:val="auto"/>
          <w:sz w:val="24"/>
          <w:u w:val="single"/>
        </w:rPr>
        <w:t>2</w:t>
      </w:r>
      <w:r>
        <w:rPr>
          <w:rFonts w:hint="eastAsia" w:ascii="宋体" w:hAnsi="宋体"/>
          <w:color w:val="auto"/>
          <w:sz w:val="24"/>
        </w:rPr>
        <w:t>份，双方各执</w:t>
      </w:r>
      <w:r>
        <w:rPr>
          <w:rFonts w:ascii="宋体" w:hAnsi="宋体"/>
          <w:color w:val="auto"/>
          <w:sz w:val="24"/>
          <w:u w:val="single"/>
        </w:rPr>
        <w:t>1</w:t>
      </w:r>
      <w:r>
        <w:rPr>
          <w:rFonts w:hint="eastAsia" w:ascii="宋体" w:hAnsi="宋体"/>
          <w:color w:val="auto"/>
          <w:sz w:val="24"/>
        </w:rPr>
        <w:t>份。</w:t>
      </w:r>
      <w:r>
        <w:rPr>
          <w:rFonts w:ascii="宋体" w:hAnsi="宋体"/>
          <w:color w:val="auto"/>
          <w:sz w:val="24"/>
        </w:rPr>
        <w:t xml:space="preserve"> </w:t>
      </w:r>
    </w:p>
    <w:p w14:paraId="3163A041">
      <w:pPr>
        <w:spacing w:line="360" w:lineRule="auto"/>
        <w:rPr>
          <w:rFonts w:hint="eastAsia" w:ascii="宋体" w:hAnsi="宋体"/>
          <w:color w:val="auto"/>
          <w:sz w:val="24"/>
        </w:rPr>
      </w:pPr>
      <w:r>
        <w:rPr>
          <w:rFonts w:hint="eastAsia" w:ascii="宋体" w:hAnsi="宋体"/>
          <w:color w:val="auto"/>
          <w:sz w:val="24"/>
        </w:rPr>
        <w:t>甲方：</w:t>
      </w:r>
      <w:r>
        <w:rPr>
          <w:rFonts w:ascii="宋体" w:hAnsi="宋体"/>
          <w:color w:val="auto"/>
          <w:sz w:val="24"/>
        </w:rPr>
        <w:t xml:space="preserve"> </w:t>
      </w:r>
      <w:r>
        <w:rPr>
          <w:rFonts w:hint="eastAsia" w:ascii="宋体" w:hAnsi="宋体"/>
          <w:color w:val="auto"/>
          <w:sz w:val="24"/>
        </w:rPr>
        <w:t>（盖章）</w:t>
      </w:r>
      <w:r>
        <w:rPr>
          <w:rFonts w:ascii="宋体" w:hAnsi="宋体"/>
          <w:color w:val="auto"/>
          <w:sz w:val="24"/>
        </w:rPr>
        <w:tab/>
      </w:r>
      <w:r>
        <w:rPr>
          <w:rFonts w:ascii="宋体" w:hAnsi="宋体"/>
          <w:color w:val="auto"/>
          <w:sz w:val="24"/>
        </w:rPr>
        <w:t xml:space="preserve">                     </w:t>
      </w:r>
      <w:r>
        <w:rPr>
          <w:rFonts w:hint="eastAsia" w:ascii="宋体" w:hAnsi="宋体"/>
          <w:color w:val="auto"/>
          <w:sz w:val="24"/>
        </w:rPr>
        <w:t>乙方：（盖章）</w:t>
      </w:r>
      <w:r>
        <w:rPr>
          <w:rFonts w:ascii="宋体" w:hAnsi="宋体"/>
          <w:color w:val="auto"/>
          <w:sz w:val="24"/>
        </w:rPr>
        <w:t xml:space="preserve"> </w:t>
      </w:r>
    </w:p>
    <w:p w14:paraId="16740A03">
      <w:pPr>
        <w:spacing w:line="360" w:lineRule="auto"/>
        <w:rPr>
          <w:rFonts w:hint="eastAsia" w:ascii="宋体" w:hAnsi="宋体"/>
          <w:color w:val="auto"/>
          <w:sz w:val="24"/>
        </w:rPr>
      </w:pPr>
    </w:p>
    <w:p w14:paraId="08393865">
      <w:pPr>
        <w:spacing w:line="360" w:lineRule="auto"/>
        <w:rPr>
          <w:rFonts w:hint="eastAsia" w:ascii="宋体" w:hAnsi="宋体"/>
          <w:color w:val="auto"/>
          <w:sz w:val="24"/>
        </w:rPr>
      </w:pPr>
      <w:r>
        <w:rPr>
          <w:rFonts w:hint="eastAsia" w:ascii="宋体" w:hAnsi="宋体"/>
          <w:color w:val="auto"/>
          <w:sz w:val="24"/>
        </w:rPr>
        <w:t>法</w:t>
      </w:r>
      <w:r>
        <w:rPr>
          <w:rFonts w:ascii="宋体" w:hAnsi="宋体"/>
          <w:color w:val="auto"/>
          <w:sz w:val="24"/>
        </w:rPr>
        <w:t xml:space="preserve"> </w:t>
      </w:r>
      <w:r>
        <w:rPr>
          <w:rFonts w:hint="eastAsia" w:ascii="宋体" w:hAnsi="宋体"/>
          <w:color w:val="auto"/>
          <w:sz w:val="24"/>
        </w:rPr>
        <w:t>定</w:t>
      </w:r>
      <w:r>
        <w:rPr>
          <w:rFonts w:ascii="宋体" w:hAnsi="宋体"/>
          <w:color w:val="auto"/>
          <w:sz w:val="24"/>
        </w:rPr>
        <w:t xml:space="preserve"> </w:t>
      </w:r>
      <w:r>
        <w:rPr>
          <w:rFonts w:hint="eastAsia" w:ascii="宋体" w:hAnsi="宋体"/>
          <w:color w:val="auto"/>
          <w:sz w:val="24"/>
        </w:rPr>
        <w:t>代</w:t>
      </w:r>
      <w:r>
        <w:rPr>
          <w:rFonts w:ascii="宋体" w:hAnsi="宋体"/>
          <w:color w:val="auto"/>
          <w:sz w:val="24"/>
        </w:rPr>
        <w:t xml:space="preserve"> </w:t>
      </w:r>
      <w:r>
        <w:rPr>
          <w:rFonts w:hint="eastAsia" w:ascii="宋体" w:hAnsi="宋体"/>
          <w:color w:val="auto"/>
          <w:sz w:val="24"/>
        </w:rPr>
        <w:t>表</w:t>
      </w:r>
      <w:r>
        <w:rPr>
          <w:rFonts w:ascii="宋体" w:hAnsi="宋体"/>
          <w:color w:val="auto"/>
          <w:sz w:val="24"/>
        </w:rPr>
        <w:t xml:space="preserve"> </w:t>
      </w:r>
      <w:r>
        <w:rPr>
          <w:rFonts w:hint="eastAsia" w:ascii="宋体" w:hAnsi="宋体"/>
          <w:color w:val="auto"/>
          <w:sz w:val="24"/>
        </w:rPr>
        <w:t>人</w:t>
      </w:r>
      <w:r>
        <w:rPr>
          <w:rFonts w:ascii="宋体" w:hAnsi="宋体"/>
          <w:color w:val="auto"/>
          <w:sz w:val="24"/>
        </w:rPr>
        <w:tab/>
      </w:r>
      <w:r>
        <w:rPr>
          <w:rFonts w:hint="eastAsia" w:ascii="宋体" w:hAnsi="宋体"/>
          <w:color w:val="auto"/>
          <w:sz w:val="24"/>
        </w:rPr>
        <w:t>：</w:t>
      </w:r>
      <w:r>
        <w:rPr>
          <w:rFonts w:ascii="宋体" w:hAnsi="宋体"/>
          <w:color w:val="auto"/>
          <w:sz w:val="24"/>
        </w:rPr>
        <w:tab/>
      </w:r>
      <w:r>
        <w:rPr>
          <w:rFonts w:ascii="宋体" w:hAnsi="宋体"/>
          <w:color w:val="auto"/>
          <w:sz w:val="24"/>
        </w:rPr>
        <w:tab/>
      </w:r>
      <w:r>
        <w:rPr>
          <w:rFonts w:ascii="宋体" w:hAnsi="宋体"/>
          <w:color w:val="auto"/>
          <w:sz w:val="24"/>
        </w:rPr>
        <w:t xml:space="preserve">              法 定 代 表 人：</w:t>
      </w:r>
    </w:p>
    <w:p w14:paraId="2DCEB1A3">
      <w:pPr>
        <w:spacing w:line="360" w:lineRule="auto"/>
        <w:rPr>
          <w:rFonts w:hint="eastAsia" w:ascii="宋体" w:hAnsi="宋体"/>
          <w:color w:val="auto"/>
          <w:sz w:val="24"/>
        </w:rPr>
      </w:pPr>
      <w:r>
        <w:rPr>
          <w:rFonts w:hint="eastAsia" w:ascii="宋体" w:hAnsi="宋体"/>
          <w:color w:val="auto"/>
          <w:sz w:val="24"/>
        </w:rPr>
        <w:t>（或授权代理人）签字：</w:t>
      </w:r>
      <w:r>
        <w:rPr>
          <w:rFonts w:ascii="宋体" w:hAnsi="宋体"/>
          <w:color w:val="auto"/>
          <w:sz w:val="24"/>
        </w:rPr>
        <w:tab/>
      </w:r>
      <w:r>
        <w:rPr>
          <w:rFonts w:ascii="宋体" w:hAnsi="宋体"/>
          <w:color w:val="auto"/>
          <w:sz w:val="24"/>
        </w:rPr>
        <w:t xml:space="preserve">          （或授权代理人）签字：</w:t>
      </w:r>
    </w:p>
    <w:p w14:paraId="450B9953">
      <w:pPr>
        <w:spacing w:line="360" w:lineRule="auto"/>
        <w:ind w:firstLine="240" w:firstLineChars="100"/>
        <w:rPr>
          <w:rFonts w:hint="eastAsia" w:ascii="宋体" w:hAnsi="宋体"/>
          <w:color w:val="auto"/>
          <w:sz w:val="24"/>
        </w:rPr>
      </w:pPr>
      <w:r>
        <w:rPr>
          <w:rFonts w:ascii="宋体" w:hAnsi="宋体"/>
          <w:color w:val="auto"/>
          <w:sz w:val="24"/>
        </w:rPr>
        <w:t xml:space="preserve">   202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r>
        <w:rPr>
          <w:rFonts w:ascii="宋体" w:hAnsi="宋体"/>
          <w:color w:val="auto"/>
          <w:sz w:val="24"/>
        </w:rPr>
        <w:tab/>
      </w:r>
      <w:r>
        <w:rPr>
          <w:rFonts w:ascii="宋体" w:hAnsi="宋体"/>
          <w:color w:val="auto"/>
          <w:sz w:val="24"/>
        </w:rPr>
        <w:t xml:space="preserve">                      202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14:paraId="23446BA0">
      <w:pPr>
        <w:jc w:val="left"/>
        <w:rPr>
          <w:b/>
          <w:color w:val="auto"/>
          <w:sz w:val="32"/>
          <w:szCs w:val="32"/>
        </w:rPr>
      </w:pPr>
      <w:r>
        <w:rPr>
          <w:b/>
          <w:color w:val="auto"/>
          <w:sz w:val="32"/>
          <w:szCs w:val="32"/>
        </w:rPr>
        <w:br w:type="page"/>
      </w:r>
    </w:p>
    <w:p w14:paraId="0758CDB6">
      <w:pPr>
        <w:spacing w:line="360" w:lineRule="auto"/>
        <w:jc w:val="center"/>
        <w:rPr>
          <w:b/>
          <w:color w:val="auto"/>
          <w:sz w:val="32"/>
          <w:szCs w:val="32"/>
        </w:rPr>
      </w:pPr>
      <w:r>
        <w:rPr>
          <w:b/>
          <w:color w:val="auto"/>
          <w:sz w:val="32"/>
          <w:szCs w:val="32"/>
        </w:rPr>
        <w:t>保密协议</w:t>
      </w:r>
      <w:r>
        <w:rPr>
          <w:rFonts w:hint="eastAsia"/>
          <w:b/>
          <w:color w:val="auto"/>
          <w:sz w:val="32"/>
          <w:szCs w:val="32"/>
        </w:rPr>
        <w:t>书</w:t>
      </w:r>
    </w:p>
    <w:p w14:paraId="4743CFEA">
      <w:pPr>
        <w:pStyle w:val="16"/>
        <w:spacing w:beforeAutospacing="0" w:afterAutospacing="0"/>
        <w:jc w:val="center"/>
        <w:rPr>
          <w:rFonts w:hint="eastAsia" w:ascii="仿宋" w:hAnsi="仿宋" w:eastAsia="仿宋"/>
          <w:color w:val="auto"/>
          <w:sz w:val="32"/>
        </w:rPr>
      </w:pPr>
    </w:p>
    <w:p w14:paraId="574469B9">
      <w:pPr>
        <w:pStyle w:val="16"/>
        <w:spacing w:beforeAutospacing="0" w:afterAutospacing="0"/>
        <w:rPr>
          <w:rFonts w:cstheme="minorBidi"/>
          <w:color w:val="auto"/>
          <w:kern w:val="2"/>
          <w:u w:val="single"/>
        </w:rPr>
      </w:pPr>
      <w:r>
        <w:rPr>
          <w:rFonts w:cstheme="minorBidi"/>
          <w:color w:val="auto"/>
          <w:kern w:val="2"/>
        </w:rPr>
        <w:t>甲方：</w:t>
      </w:r>
      <w:r>
        <w:rPr>
          <w:rFonts w:cstheme="minorBidi"/>
          <w:color w:val="auto"/>
          <w:kern w:val="2"/>
          <w:u w:val="single"/>
        </w:rPr>
        <w:t xml:space="preserve">   </w:t>
      </w:r>
      <w:r>
        <w:rPr>
          <w:rFonts w:hint="eastAsia" w:cstheme="minorBidi"/>
          <w:color w:val="auto"/>
          <w:kern w:val="2"/>
          <w:u w:val="single"/>
        </w:rPr>
        <w:t>重庆国际复合材料股份有限公司</w:t>
      </w:r>
      <w:r>
        <w:rPr>
          <w:rFonts w:cstheme="minorBidi"/>
          <w:color w:val="auto"/>
          <w:kern w:val="2"/>
          <w:u w:val="single"/>
        </w:rPr>
        <w:t xml:space="preserve">   </w:t>
      </w:r>
    </w:p>
    <w:p w14:paraId="798B4628">
      <w:pPr>
        <w:pStyle w:val="16"/>
        <w:spacing w:beforeAutospacing="0" w:afterAutospacing="0"/>
        <w:rPr>
          <w:rFonts w:cstheme="minorBidi"/>
          <w:color w:val="auto"/>
          <w:kern w:val="2"/>
        </w:rPr>
      </w:pPr>
      <w:r>
        <w:rPr>
          <w:rFonts w:cstheme="minorBidi"/>
          <w:color w:val="auto"/>
          <w:kern w:val="2"/>
        </w:rPr>
        <w:t>乙方</w:t>
      </w:r>
      <w:r>
        <w:rPr>
          <w:rFonts w:hint="eastAsia" w:cstheme="minorBidi"/>
          <w:color w:val="auto"/>
          <w:kern w:val="2"/>
        </w:rPr>
        <w:t>：</w:t>
      </w:r>
      <w:r>
        <w:rPr>
          <w:rFonts w:cstheme="minorBidi"/>
          <w:color w:val="auto"/>
          <w:kern w:val="2"/>
          <w:u w:val="single"/>
        </w:rPr>
        <w:t xml:space="preserve">                          </w:t>
      </w:r>
      <w:r>
        <w:rPr>
          <w:rFonts w:cstheme="minorBidi"/>
          <w:color w:val="auto"/>
          <w:kern w:val="2"/>
        </w:rPr>
        <w:t xml:space="preserve">                              </w:t>
      </w:r>
    </w:p>
    <w:p w14:paraId="02A54095">
      <w:pPr>
        <w:pStyle w:val="16"/>
        <w:spacing w:beforeAutospacing="0" w:afterAutospacing="0"/>
        <w:ind w:firstLine="480" w:firstLineChars="200"/>
        <w:rPr>
          <w:rFonts w:cstheme="minorBidi"/>
          <w:color w:val="auto"/>
          <w:kern w:val="2"/>
        </w:rPr>
      </w:pPr>
      <w:r>
        <w:rPr>
          <w:rFonts w:hint="eastAsia"/>
          <w:color w:val="auto"/>
        </w:rPr>
        <w:t>按照《中华人民共和国民法典》及其他相关规定，</w:t>
      </w:r>
      <w:r>
        <w:rPr>
          <w:rFonts w:hint="eastAsia" w:cstheme="minorBidi"/>
          <w:color w:val="auto"/>
          <w:kern w:val="2"/>
        </w:rPr>
        <w:t>经甲、乙</w:t>
      </w:r>
      <w:r>
        <w:rPr>
          <w:rFonts w:cstheme="minorBidi"/>
          <w:color w:val="auto"/>
          <w:kern w:val="2"/>
        </w:rPr>
        <w:t>双方平等协商一致，自愿达成</w:t>
      </w:r>
      <w:r>
        <w:rPr>
          <w:rFonts w:hint="eastAsia" w:cstheme="minorBidi"/>
          <w:color w:val="auto"/>
          <w:kern w:val="2"/>
        </w:rPr>
        <w:t>如下</w:t>
      </w:r>
      <w:r>
        <w:rPr>
          <w:rFonts w:cstheme="minorBidi"/>
          <w:color w:val="auto"/>
          <w:kern w:val="2"/>
        </w:rPr>
        <w:t>保密协议。</w:t>
      </w:r>
    </w:p>
    <w:p w14:paraId="0C5FC0CA">
      <w:pPr>
        <w:pStyle w:val="16"/>
        <w:spacing w:beforeAutospacing="0" w:afterAutospacing="0"/>
        <w:rPr>
          <w:rFonts w:cstheme="minorBidi"/>
          <w:color w:val="auto"/>
          <w:kern w:val="2"/>
        </w:rPr>
      </w:pPr>
      <w:r>
        <w:rPr>
          <w:rFonts w:cstheme="minorBidi"/>
          <w:color w:val="auto"/>
          <w:kern w:val="2"/>
        </w:rPr>
        <w:t>第一条 甲乙双方确认，乙方应承担的保密义务的范围包括</w:t>
      </w:r>
      <w:r>
        <w:rPr>
          <w:rFonts w:hint="eastAsia" w:cstheme="minorBidi"/>
          <w:color w:val="auto"/>
          <w:kern w:val="2"/>
        </w:rPr>
        <w:t>矿山信息、检测数据、报告等矿资源相关信息。</w:t>
      </w:r>
    </w:p>
    <w:p w14:paraId="7386C86A">
      <w:pPr>
        <w:pStyle w:val="16"/>
        <w:spacing w:beforeAutospacing="0" w:afterAutospacing="0"/>
        <w:rPr>
          <w:rFonts w:cstheme="minorBidi"/>
          <w:color w:val="auto"/>
          <w:kern w:val="2"/>
        </w:rPr>
      </w:pPr>
      <w:r>
        <w:rPr>
          <w:rFonts w:cstheme="minorBidi"/>
          <w:color w:val="auto"/>
          <w:kern w:val="2"/>
        </w:rPr>
        <w:t>第二条 乙方</w:t>
      </w:r>
      <w:r>
        <w:rPr>
          <w:rFonts w:hint="eastAsia" w:cstheme="minorBidi"/>
          <w:color w:val="auto"/>
          <w:kern w:val="2"/>
        </w:rPr>
        <w:t>为</w:t>
      </w:r>
      <w:r>
        <w:rPr>
          <w:rFonts w:cstheme="minorBidi"/>
          <w:color w:val="auto"/>
          <w:kern w:val="2"/>
        </w:rPr>
        <w:t>甲方</w:t>
      </w:r>
      <w:r>
        <w:rPr>
          <w:rFonts w:hint="eastAsia" w:cstheme="minorBidi"/>
          <w:color w:val="auto"/>
          <w:kern w:val="2"/>
        </w:rPr>
        <w:t>提供服务</w:t>
      </w:r>
      <w:r>
        <w:rPr>
          <w:rFonts w:cstheme="minorBidi"/>
          <w:color w:val="auto"/>
          <w:kern w:val="2"/>
        </w:rPr>
        <w:t>期间，除了履行</w:t>
      </w:r>
      <w:r>
        <w:rPr>
          <w:rFonts w:hint="eastAsia" w:cstheme="minorBidi"/>
          <w:color w:val="auto"/>
          <w:kern w:val="2"/>
        </w:rPr>
        <w:t>工作</w:t>
      </w:r>
      <w:r>
        <w:rPr>
          <w:rFonts w:cstheme="minorBidi"/>
          <w:color w:val="auto"/>
          <w:kern w:val="2"/>
        </w:rPr>
        <w:t>的需要之外，未经甲方同意，乙方不得以任何方式</w:t>
      </w:r>
      <w:r>
        <w:rPr>
          <w:rFonts w:hint="eastAsia" w:cstheme="minorBidi"/>
          <w:color w:val="auto"/>
          <w:kern w:val="2"/>
        </w:rPr>
        <w:t>向</w:t>
      </w:r>
      <w:r>
        <w:rPr>
          <w:rFonts w:cstheme="minorBidi"/>
          <w:color w:val="auto"/>
          <w:kern w:val="2"/>
        </w:rPr>
        <w:t>任何第三方（包括按照保密制度的规定不得知悉该项秘密的甲方其他职员）</w:t>
      </w:r>
      <w:r>
        <w:rPr>
          <w:rFonts w:hint="eastAsia" w:cstheme="minorBidi"/>
          <w:color w:val="auto"/>
          <w:kern w:val="2"/>
        </w:rPr>
        <w:t>透露</w:t>
      </w:r>
      <w:r>
        <w:rPr>
          <w:rFonts w:cstheme="minorBidi"/>
          <w:color w:val="auto"/>
          <w:kern w:val="2"/>
        </w:rPr>
        <w:t>甲方</w:t>
      </w:r>
      <w:r>
        <w:rPr>
          <w:rFonts w:hint="eastAsia" w:cstheme="minorBidi"/>
          <w:color w:val="auto"/>
          <w:kern w:val="2"/>
        </w:rPr>
        <w:t>项目的任何信息，</w:t>
      </w:r>
      <w:r>
        <w:rPr>
          <w:rFonts w:cstheme="minorBidi"/>
          <w:color w:val="auto"/>
          <w:kern w:val="2"/>
        </w:rPr>
        <w:t>也不得在</w:t>
      </w:r>
      <w:r>
        <w:rPr>
          <w:rFonts w:hint="eastAsia" w:cstheme="minorBidi"/>
          <w:color w:val="auto"/>
          <w:kern w:val="2"/>
        </w:rPr>
        <w:t>服务</w:t>
      </w:r>
      <w:r>
        <w:rPr>
          <w:rFonts w:cstheme="minorBidi"/>
          <w:color w:val="auto"/>
          <w:kern w:val="2"/>
        </w:rPr>
        <w:t>期间之外使用这些信息。</w:t>
      </w:r>
    </w:p>
    <w:p w14:paraId="07192750">
      <w:pPr>
        <w:pStyle w:val="16"/>
        <w:spacing w:beforeAutospacing="0" w:afterAutospacing="0"/>
        <w:rPr>
          <w:rFonts w:cstheme="minorBidi"/>
          <w:color w:val="auto"/>
          <w:kern w:val="2"/>
        </w:rPr>
      </w:pPr>
      <w:r>
        <w:rPr>
          <w:rFonts w:cstheme="minorBidi"/>
          <w:color w:val="auto"/>
          <w:kern w:val="2"/>
        </w:rPr>
        <w:t>第三条 在</w:t>
      </w:r>
      <w:r>
        <w:rPr>
          <w:rFonts w:hint="eastAsia" w:cstheme="minorBidi"/>
          <w:color w:val="auto"/>
          <w:kern w:val="2"/>
        </w:rPr>
        <w:t>为</w:t>
      </w:r>
      <w:r>
        <w:rPr>
          <w:rFonts w:cstheme="minorBidi"/>
          <w:color w:val="auto"/>
          <w:kern w:val="2"/>
        </w:rPr>
        <w:t>甲方</w:t>
      </w:r>
      <w:r>
        <w:rPr>
          <w:rFonts w:hint="eastAsia" w:cstheme="minorBidi"/>
          <w:color w:val="auto"/>
          <w:kern w:val="2"/>
        </w:rPr>
        <w:t>提供服务</w:t>
      </w:r>
      <w:r>
        <w:rPr>
          <w:rFonts w:cstheme="minorBidi"/>
          <w:color w:val="auto"/>
          <w:kern w:val="2"/>
        </w:rPr>
        <w:t>期间，乙方应遵守甲方的保密规章、制度，履行与其工作岗位相应的保密职责。乙方亦应本着谨慎、诚实的态度，采取任何必要、合理的措施，维护</w:t>
      </w:r>
      <w:r>
        <w:rPr>
          <w:rFonts w:hint="eastAsia" w:cstheme="minorBidi"/>
          <w:color w:val="auto"/>
          <w:kern w:val="2"/>
        </w:rPr>
        <w:t>矿资源相关信息</w:t>
      </w:r>
      <w:r>
        <w:rPr>
          <w:rFonts w:cstheme="minorBidi"/>
          <w:color w:val="auto"/>
          <w:kern w:val="2"/>
        </w:rPr>
        <w:t>，以保持其机密性。</w:t>
      </w:r>
    </w:p>
    <w:p w14:paraId="03872F9B">
      <w:pPr>
        <w:pStyle w:val="16"/>
        <w:spacing w:beforeAutospacing="0" w:afterAutospacing="0"/>
        <w:rPr>
          <w:rFonts w:cstheme="minorBidi"/>
          <w:color w:val="auto"/>
          <w:kern w:val="2"/>
        </w:rPr>
      </w:pPr>
      <w:r>
        <w:rPr>
          <w:rFonts w:cstheme="minorBidi"/>
          <w:color w:val="auto"/>
          <w:kern w:val="2"/>
        </w:rPr>
        <w:t>第四条 在</w:t>
      </w:r>
      <w:r>
        <w:rPr>
          <w:rFonts w:hint="eastAsia" w:cstheme="minorBidi"/>
          <w:color w:val="auto"/>
          <w:kern w:val="2"/>
        </w:rPr>
        <w:t>为</w:t>
      </w:r>
      <w:r>
        <w:rPr>
          <w:rFonts w:cstheme="minorBidi"/>
          <w:color w:val="auto"/>
          <w:kern w:val="2"/>
        </w:rPr>
        <w:t>甲方</w:t>
      </w:r>
      <w:r>
        <w:rPr>
          <w:rFonts w:hint="eastAsia" w:cstheme="minorBidi"/>
          <w:color w:val="auto"/>
          <w:kern w:val="2"/>
        </w:rPr>
        <w:t>服务</w:t>
      </w:r>
      <w:r>
        <w:rPr>
          <w:rFonts w:cstheme="minorBidi"/>
          <w:color w:val="auto"/>
          <w:kern w:val="2"/>
        </w:rPr>
        <w:t>期间，乙方承诺遵守职业道德和商业领域公认的准则，不做、不参与下列行为：</w:t>
      </w:r>
    </w:p>
    <w:p w14:paraId="4ABFEF4A">
      <w:pPr>
        <w:pStyle w:val="16"/>
        <w:spacing w:beforeAutospacing="0" w:afterAutospacing="0"/>
        <w:rPr>
          <w:rFonts w:cstheme="minorBidi"/>
          <w:color w:val="auto"/>
          <w:kern w:val="2"/>
        </w:rPr>
      </w:pPr>
      <w:r>
        <w:rPr>
          <w:rFonts w:cstheme="minorBidi"/>
          <w:color w:val="auto"/>
          <w:kern w:val="2"/>
        </w:rPr>
        <w:t>1、设置任何人为的、技术的、物质的障碍或者以其他任何方式造成工作无法顺利进行获取或者设法获取乙方工作之必需的甲方商业秘密等：</w:t>
      </w:r>
    </w:p>
    <w:p w14:paraId="1824F8F3">
      <w:pPr>
        <w:pStyle w:val="16"/>
        <w:spacing w:beforeAutospacing="0" w:afterAutospacing="0"/>
        <w:rPr>
          <w:rFonts w:cstheme="minorBidi"/>
          <w:color w:val="auto"/>
          <w:kern w:val="2"/>
        </w:rPr>
      </w:pPr>
      <w:r>
        <w:rPr>
          <w:rFonts w:cstheme="minorBidi"/>
          <w:color w:val="auto"/>
          <w:kern w:val="2"/>
        </w:rPr>
        <w:t>2、利用甲方的客户或公关渠道等为自己或他人谋利益。</w:t>
      </w:r>
    </w:p>
    <w:p w14:paraId="04B6B3D8">
      <w:pPr>
        <w:pStyle w:val="16"/>
        <w:spacing w:beforeAutospacing="0" w:afterAutospacing="0"/>
        <w:rPr>
          <w:rFonts w:cstheme="minorBidi"/>
          <w:color w:val="auto"/>
          <w:kern w:val="2"/>
        </w:rPr>
      </w:pPr>
      <w:r>
        <w:rPr>
          <w:rFonts w:cstheme="minorBidi"/>
          <w:color w:val="auto"/>
          <w:kern w:val="2"/>
        </w:rPr>
        <w:t>第五条 乙方如发现甲方商业秘密被泄漏或者因其过失泄漏甲方商业秘密，应当积极采取有效措施防止泄漏范围的</w:t>
      </w:r>
      <w:r>
        <w:rPr>
          <w:rFonts w:hint="eastAsia" w:cstheme="minorBidi"/>
          <w:color w:val="auto"/>
          <w:kern w:val="2"/>
        </w:rPr>
        <w:t>进一</w:t>
      </w:r>
      <w:r>
        <w:rPr>
          <w:rFonts w:cstheme="minorBidi"/>
          <w:color w:val="auto"/>
          <w:kern w:val="2"/>
        </w:rPr>
        <w:t>步扩大，并及时向甲方报告。</w:t>
      </w:r>
    </w:p>
    <w:p w14:paraId="39655CD8">
      <w:pPr>
        <w:pStyle w:val="16"/>
        <w:spacing w:beforeAutospacing="0" w:afterAutospacing="0"/>
        <w:rPr>
          <w:rFonts w:cstheme="minorBidi"/>
          <w:color w:val="auto"/>
          <w:kern w:val="2"/>
        </w:rPr>
      </w:pPr>
      <w:r>
        <w:rPr>
          <w:rFonts w:cstheme="minorBidi"/>
          <w:color w:val="auto"/>
          <w:kern w:val="2"/>
        </w:rPr>
        <w:t>第六条 乙方同意，因完成甲方所交给的工作任务</w:t>
      </w:r>
      <w:r>
        <w:rPr>
          <w:rFonts w:hint="eastAsia" w:cstheme="minorBidi"/>
          <w:color w:val="auto"/>
          <w:kern w:val="2"/>
        </w:rPr>
        <w:t>，</w:t>
      </w:r>
      <w:r>
        <w:rPr>
          <w:rFonts w:cstheme="minorBidi"/>
          <w:color w:val="auto"/>
          <w:kern w:val="2"/>
        </w:rPr>
        <w:t>乙方享有署名权或者</w:t>
      </w:r>
      <w:r>
        <w:rPr>
          <w:rFonts w:hint="eastAsia" w:cstheme="minorBidi"/>
          <w:color w:val="auto"/>
          <w:kern w:val="2"/>
        </w:rPr>
        <w:t>专</w:t>
      </w:r>
      <w:r>
        <w:rPr>
          <w:rFonts w:cstheme="minorBidi"/>
          <w:color w:val="auto"/>
          <w:kern w:val="2"/>
        </w:rPr>
        <w:t>利文件中写明自己是发明人或者设计人的权利，甲方享有该</w:t>
      </w:r>
      <w:r>
        <w:rPr>
          <w:rFonts w:hint="eastAsia" w:cstheme="minorBidi"/>
          <w:color w:val="auto"/>
          <w:kern w:val="2"/>
        </w:rPr>
        <w:t>项目成果的</w:t>
      </w:r>
      <w:r>
        <w:rPr>
          <w:rFonts w:cstheme="minorBidi"/>
          <w:color w:val="auto"/>
          <w:kern w:val="2"/>
        </w:rPr>
        <w:t>全部相关权利。</w:t>
      </w:r>
    </w:p>
    <w:p w14:paraId="0DD98988">
      <w:pPr>
        <w:pStyle w:val="16"/>
        <w:spacing w:beforeAutospacing="0" w:afterAutospacing="0"/>
        <w:rPr>
          <w:rFonts w:cstheme="minorBidi"/>
          <w:color w:val="auto"/>
          <w:kern w:val="2"/>
        </w:rPr>
      </w:pPr>
      <w:r>
        <w:rPr>
          <w:rFonts w:cstheme="minorBidi"/>
          <w:color w:val="auto"/>
          <w:kern w:val="2"/>
        </w:rPr>
        <w:t>未经甲方书面同意，乙方承诺，不</w:t>
      </w:r>
      <w:r>
        <w:rPr>
          <w:rFonts w:hint="eastAsia" w:cstheme="minorBidi"/>
          <w:color w:val="auto"/>
          <w:kern w:val="2"/>
        </w:rPr>
        <w:t>得</w:t>
      </w:r>
      <w:r>
        <w:rPr>
          <w:rFonts w:cstheme="minorBidi"/>
          <w:color w:val="auto"/>
          <w:kern w:val="2"/>
        </w:rPr>
        <w:t>将本协议第一条所涉及的有关资料、信息等用作商业目的或者为他人用于商业目的提供方便。</w:t>
      </w:r>
    </w:p>
    <w:p w14:paraId="1109344D">
      <w:pPr>
        <w:pStyle w:val="16"/>
        <w:spacing w:beforeAutospacing="0" w:afterAutospacing="0"/>
        <w:rPr>
          <w:rFonts w:cstheme="minorBidi"/>
          <w:color w:val="auto"/>
          <w:kern w:val="2"/>
        </w:rPr>
      </w:pPr>
      <w:r>
        <w:rPr>
          <w:rFonts w:cstheme="minorBidi"/>
          <w:color w:val="auto"/>
          <w:kern w:val="2"/>
        </w:rPr>
        <w:t>第七条 乙方在</w:t>
      </w:r>
      <w:r>
        <w:rPr>
          <w:rFonts w:hint="eastAsia" w:cstheme="minorBidi"/>
          <w:color w:val="auto"/>
          <w:kern w:val="2"/>
        </w:rPr>
        <w:t>工作</w:t>
      </w:r>
      <w:r>
        <w:rPr>
          <w:rFonts w:cstheme="minorBidi"/>
          <w:color w:val="auto"/>
          <w:kern w:val="2"/>
        </w:rPr>
        <w:t>时，不得擅自使用任何属于他人的技术秘密或其他商业秘密信息，亦不得擅自实施可能侵犯他人知识产权的行为。</w:t>
      </w:r>
    </w:p>
    <w:p w14:paraId="2CD1350D">
      <w:pPr>
        <w:pStyle w:val="16"/>
        <w:spacing w:beforeAutospacing="0" w:afterAutospacing="0"/>
        <w:rPr>
          <w:rFonts w:cstheme="minorBidi"/>
          <w:color w:val="auto"/>
          <w:kern w:val="2"/>
        </w:rPr>
      </w:pPr>
      <w:r>
        <w:rPr>
          <w:rFonts w:cstheme="minorBidi"/>
          <w:color w:val="auto"/>
          <w:kern w:val="2"/>
        </w:rPr>
        <w:t>若乙方违反前款的规定，导致甲方遭受第三方的侵权指控时，乙方应当承担甲方为应诉而支付的一切费用；甲方因此而承担侵权赔偿责任的，有权向乙方追偿。上述应诉费用和侵权赔偿可以从乙方的工资报酬中扣除。</w:t>
      </w:r>
    </w:p>
    <w:p w14:paraId="6785A86E">
      <w:pPr>
        <w:pStyle w:val="16"/>
        <w:spacing w:beforeAutospacing="0" w:afterAutospacing="0"/>
        <w:rPr>
          <w:rFonts w:cstheme="minorBidi"/>
          <w:color w:val="auto"/>
          <w:kern w:val="2"/>
        </w:rPr>
      </w:pPr>
      <w:r>
        <w:rPr>
          <w:rFonts w:cstheme="minorBidi"/>
          <w:color w:val="auto"/>
          <w:kern w:val="2"/>
        </w:rPr>
        <w:t>第</w:t>
      </w:r>
      <w:r>
        <w:rPr>
          <w:rFonts w:hint="eastAsia" w:cstheme="minorBidi"/>
          <w:color w:val="auto"/>
          <w:kern w:val="2"/>
        </w:rPr>
        <w:t>八</w:t>
      </w:r>
      <w:r>
        <w:rPr>
          <w:rFonts w:cstheme="minorBidi"/>
          <w:color w:val="auto"/>
          <w:kern w:val="2"/>
        </w:rPr>
        <w:t>条 乙方因违反本协议约定的保密义务，经甲方查实的，甲方可立即书面通知乙方终止双方的</w:t>
      </w:r>
      <w:r>
        <w:rPr>
          <w:rFonts w:hint="eastAsia" w:cstheme="minorBidi"/>
          <w:color w:val="auto"/>
          <w:kern w:val="2"/>
        </w:rPr>
        <w:t>合同</w:t>
      </w:r>
      <w:r>
        <w:rPr>
          <w:rFonts w:cstheme="minorBidi"/>
          <w:color w:val="auto"/>
          <w:kern w:val="2"/>
        </w:rPr>
        <w:t>关系并可以根据法律对乙方采取惩戒措施</w:t>
      </w:r>
      <w:r>
        <w:rPr>
          <w:rFonts w:hint="eastAsia" w:cstheme="minorBidi"/>
          <w:color w:val="auto"/>
          <w:kern w:val="2"/>
        </w:rPr>
        <w:t>，退还已支付全部费用</w:t>
      </w:r>
      <w:r>
        <w:rPr>
          <w:rFonts w:cstheme="minorBidi"/>
          <w:color w:val="auto"/>
          <w:kern w:val="2"/>
        </w:rPr>
        <w:t>。</w:t>
      </w:r>
    </w:p>
    <w:p w14:paraId="54909036">
      <w:pPr>
        <w:pStyle w:val="16"/>
        <w:spacing w:beforeAutospacing="0" w:afterAutospacing="0"/>
        <w:rPr>
          <w:rFonts w:cstheme="minorBidi"/>
          <w:color w:val="auto"/>
          <w:kern w:val="2"/>
        </w:rPr>
      </w:pPr>
      <w:r>
        <w:rPr>
          <w:rFonts w:cstheme="minorBidi"/>
          <w:color w:val="auto"/>
          <w:kern w:val="2"/>
        </w:rPr>
        <w:t>第</w:t>
      </w:r>
      <w:r>
        <w:rPr>
          <w:rFonts w:hint="eastAsia" w:cstheme="minorBidi"/>
          <w:color w:val="auto"/>
          <w:kern w:val="2"/>
        </w:rPr>
        <w:t>九</w:t>
      </w:r>
      <w:r>
        <w:rPr>
          <w:rFonts w:cstheme="minorBidi"/>
          <w:color w:val="auto"/>
          <w:kern w:val="2"/>
        </w:rPr>
        <w:t>条 因履行本协议所发生的争议，双方应协商解决。协商不成时，任何</w:t>
      </w:r>
      <w:r>
        <w:rPr>
          <w:rFonts w:hint="eastAsia" w:cstheme="minorBidi"/>
          <w:color w:val="auto"/>
          <w:kern w:val="2"/>
        </w:rPr>
        <w:t>一方</w:t>
      </w:r>
      <w:r>
        <w:rPr>
          <w:rFonts w:cstheme="minorBidi"/>
          <w:color w:val="auto"/>
          <w:kern w:val="2"/>
        </w:rPr>
        <w:t>均可提起诉讼。双方约定由甲方所在地人民法院管辖。</w:t>
      </w:r>
    </w:p>
    <w:p w14:paraId="4993F66E">
      <w:pPr>
        <w:pStyle w:val="16"/>
        <w:spacing w:beforeAutospacing="0" w:afterAutospacing="0"/>
        <w:rPr>
          <w:rFonts w:cstheme="minorBidi"/>
          <w:color w:val="auto"/>
          <w:kern w:val="2"/>
        </w:rPr>
      </w:pPr>
      <w:r>
        <w:rPr>
          <w:rFonts w:cstheme="minorBidi"/>
          <w:color w:val="auto"/>
          <w:kern w:val="2"/>
        </w:rPr>
        <w:t>第十条 甲、乙双方应本着诚实信用的原则履行本协议，经双方协商一致，可以对协议有关条款进行书面变更或者书面补充，补充协议与本协议具有同等的法律效力。</w:t>
      </w:r>
    </w:p>
    <w:p w14:paraId="32CAF8C2">
      <w:pPr>
        <w:pStyle w:val="16"/>
        <w:spacing w:beforeAutospacing="0" w:afterAutospacing="0"/>
        <w:rPr>
          <w:rFonts w:cstheme="minorBidi"/>
          <w:color w:val="auto"/>
          <w:kern w:val="2"/>
        </w:rPr>
      </w:pPr>
      <w:r>
        <w:rPr>
          <w:rFonts w:cstheme="minorBidi"/>
          <w:color w:val="auto"/>
          <w:kern w:val="2"/>
        </w:rPr>
        <w:t>第十</w:t>
      </w:r>
      <w:r>
        <w:rPr>
          <w:rFonts w:hint="eastAsia" w:cstheme="minorBidi"/>
          <w:color w:val="auto"/>
          <w:kern w:val="2"/>
        </w:rPr>
        <w:t>一</w:t>
      </w:r>
      <w:r>
        <w:rPr>
          <w:rFonts w:cstheme="minorBidi"/>
          <w:color w:val="auto"/>
          <w:kern w:val="2"/>
        </w:rPr>
        <w:t>条 本协议在履行中若与新颁布的</w:t>
      </w:r>
      <w:r>
        <w:rPr>
          <w:rFonts w:hint="eastAsia" w:cstheme="minorBidi"/>
          <w:color w:val="auto"/>
          <w:kern w:val="2"/>
        </w:rPr>
        <w:t>法律法规</w:t>
      </w:r>
      <w:r>
        <w:rPr>
          <w:rFonts w:cstheme="minorBidi"/>
          <w:color w:val="auto"/>
          <w:kern w:val="2"/>
        </w:rPr>
        <w:t>相抵触，双方将根据</w:t>
      </w:r>
      <w:r>
        <w:rPr>
          <w:rFonts w:hint="eastAsia" w:cstheme="minorBidi"/>
          <w:color w:val="auto"/>
          <w:kern w:val="2"/>
        </w:rPr>
        <w:t>法律法规</w:t>
      </w:r>
      <w:r>
        <w:rPr>
          <w:rFonts w:cstheme="minorBidi"/>
          <w:color w:val="auto"/>
          <w:kern w:val="2"/>
        </w:rPr>
        <w:t>的规定修订本协议有关条款。但此修订不影响其余条款的效力。</w:t>
      </w:r>
    </w:p>
    <w:p w14:paraId="087FB2AF">
      <w:pPr>
        <w:pStyle w:val="16"/>
        <w:spacing w:beforeAutospacing="0" w:afterAutospacing="0"/>
        <w:rPr>
          <w:rFonts w:cstheme="minorBidi"/>
          <w:color w:val="auto"/>
          <w:kern w:val="2"/>
        </w:rPr>
      </w:pPr>
      <w:r>
        <w:rPr>
          <w:rFonts w:cstheme="minorBidi"/>
          <w:color w:val="auto"/>
          <w:kern w:val="2"/>
        </w:rPr>
        <w:t>第十</w:t>
      </w:r>
      <w:r>
        <w:rPr>
          <w:rFonts w:hint="eastAsia" w:cstheme="minorBidi"/>
          <w:color w:val="auto"/>
          <w:kern w:val="2"/>
        </w:rPr>
        <w:t>二</w:t>
      </w:r>
      <w:r>
        <w:rPr>
          <w:rFonts w:cstheme="minorBidi"/>
          <w:color w:val="auto"/>
          <w:kern w:val="2"/>
        </w:rPr>
        <w:t>条 本协议自双方签字、盖章后生效。双方确认，在签署本合同前已仔细审阅过合同的内容，并完全了解合同各条款的法律含义。</w:t>
      </w:r>
    </w:p>
    <w:p w14:paraId="7F911DEE">
      <w:pPr>
        <w:pStyle w:val="16"/>
        <w:spacing w:beforeAutospacing="0" w:afterAutospacing="0"/>
        <w:rPr>
          <w:rFonts w:cstheme="minorBidi"/>
          <w:color w:val="auto"/>
          <w:kern w:val="2"/>
        </w:rPr>
      </w:pPr>
      <w:r>
        <w:rPr>
          <w:rFonts w:cstheme="minorBidi"/>
          <w:color w:val="auto"/>
          <w:kern w:val="2"/>
        </w:rPr>
        <w:t>第十</w:t>
      </w:r>
      <w:r>
        <w:rPr>
          <w:rFonts w:hint="eastAsia" w:cstheme="minorBidi"/>
          <w:color w:val="auto"/>
          <w:kern w:val="2"/>
        </w:rPr>
        <w:t>三</w:t>
      </w:r>
      <w:r>
        <w:rPr>
          <w:rFonts w:cstheme="minorBidi"/>
          <w:color w:val="auto"/>
          <w:kern w:val="2"/>
        </w:rPr>
        <w:t>条 本协议条款在甲乙双方合同终止</w:t>
      </w:r>
      <w:r>
        <w:rPr>
          <w:rFonts w:hint="eastAsia" w:cstheme="minorBidi"/>
          <w:color w:val="auto"/>
          <w:kern w:val="2"/>
        </w:rPr>
        <w:t>之日两</w:t>
      </w:r>
      <w:r>
        <w:rPr>
          <w:rFonts w:cstheme="minorBidi"/>
          <w:color w:val="auto"/>
          <w:kern w:val="2"/>
        </w:rPr>
        <w:t>年内仍</w:t>
      </w:r>
      <w:r>
        <w:rPr>
          <w:rFonts w:hint="eastAsia" w:cstheme="minorBidi"/>
          <w:color w:val="auto"/>
          <w:kern w:val="2"/>
        </w:rPr>
        <w:t>具有法律</w:t>
      </w:r>
      <w:r>
        <w:rPr>
          <w:rFonts w:cstheme="minorBidi"/>
          <w:color w:val="auto"/>
          <w:kern w:val="2"/>
        </w:rPr>
        <w:t>效力。</w:t>
      </w:r>
    </w:p>
    <w:p w14:paraId="29309C6D">
      <w:pPr>
        <w:pStyle w:val="16"/>
        <w:spacing w:beforeAutospacing="0" w:afterAutospacing="0"/>
        <w:rPr>
          <w:rFonts w:cstheme="minorBidi"/>
          <w:color w:val="auto"/>
          <w:kern w:val="2"/>
        </w:rPr>
      </w:pPr>
      <w:r>
        <w:rPr>
          <w:rFonts w:hint="eastAsia" w:cstheme="minorBidi"/>
          <w:color w:val="auto"/>
          <w:kern w:val="2"/>
        </w:rPr>
        <w:t>第十四条</w:t>
      </w:r>
      <w:r>
        <w:rPr>
          <w:rFonts w:cstheme="minorBidi"/>
          <w:color w:val="auto"/>
          <w:kern w:val="2"/>
        </w:rPr>
        <w:t xml:space="preserve"> </w:t>
      </w:r>
      <w:r>
        <w:rPr>
          <w:rFonts w:hint="eastAsia"/>
          <w:color w:val="auto"/>
        </w:rPr>
        <w:t>本协议经甲乙双方签字或盖章后生效，本协议一式</w:t>
      </w:r>
      <w:r>
        <w:rPr>
          <w:color w:val="auto"/>
          <w:u w:val="single"/>
        </w:rPr>
        <w:t>_2_</w:t>
      </w:r>
      <w:r>
        <w:rPr>
          <w:rFonts w:hint="eastAsia"/>
          <w:color w:val="auto"/>
        </w:rPr>
        <w:t>份，双方各执</w:t>
      </w:r>
      <w:r>
        <w:rPr>
          <w:color w:val="auto"/>
        </w:rPr>
        <w:t>_</w:t>
      </w:r>
      <w:r>
        <w:rPr>
          <w:color w:val="auto"/>
          <w:u w:val="single"/>
        </w:rPr>
        <w:t>1</w:t>
      </w:r>
      <w:r>
        <w:rPr>
          <w:color w:val="auto"/>
        </w:rPr>
        <w:t>_份，具有同等法律效力。</w:t>
      </w:r>
    </w:p>
    <w:p w14:paraId="422A1DD8">
      <w:pPr>
        <w:pStyle w:val="16"/>
        <w:spacing w:beforeAutospacing="0" w:afterAutospacing="0"/>
        <w:rPr>
          <w:rFonts w:cstheme="minorBidi"/>
          <w:color w:val="auto"/>
          <w:kern w:val="2"/>
        </w:rPr>
      </w:pPr>
    </w:p>
    <w:p w14:paraId="05D36B1D">
      <w:pPr>
        <w:pStyle w:val="16"/>
        <w:spacing w:beforeAutospacing="0" w:afterAutospacing="0"/>
        <w:rPr>
          <w:rFonts w:cstheme="minorBidi"/>
          <w:color w:val="auto"/>
          <w:kern w:val="2"/>
        </w:rPr>
      </w:pPr>
    </w:p>
    <w:p w14:paraId="4FF13E1F">
      <w:pPr>
        <w:spacing w:line="360" w:lineRule="auto"/>
        <w:rPr>
          <w:color w:val="auto"/>
          <w:sz w:val="24"/>
        </w:rPr>
      </w:pPr>
      <w:r>
        <w:rPr>
          <w:rFonts w:hint="eastAsia"/>
          <w:color w:val="auto"/>
          <w:sz w:val="24"/>
        </w:rPr>
        <w:t>甲方：</w:t>
      </w:r>
      <w:r>
        <w:rPr>
          <w:color w:val="auto"/>
          <w:sz w:val="24"/>
        </w:rPr>
        <w:t xml:space="preserve"> </w:t>
      </w:r>
      <w:r>
        <w:rPr>
          <w:rFonts w:hint="eastAsia"/>
          <w:color w:val="auto"/>
          <w:sz w:val="24"/>
        </w:rPr>
        <w:t>（盖章）</w:t>
      </w:r>
      <w:r>
        <w:rPr>
          <w:color w:val="auto"/>
          <w:sz w:val="24"/>
        </w:rPr>
        <w:tab/>
      </w:r>
      <w:r>
        <w:rPr>
          <w:color w:val="auto"/>
          <w:sz w:val="24"/>
        </w:rPr>
        <w:t xml:space="preserve">                     </w:t>
      </w:r>
      <w:r>
        <w:rPr>
          <w:rFonts w:hint="eastAsia"/>
          <w:color w:val="auto"/>
          <w:sz w:val="24"/>
        </w:rPr>
        <w:t>乙方：（盖章）</w:t>
      </w:r>
      <w:r>
        <w:rPr>
          <w:color w:val="auto"/>
          <w:sz w:val="24"/>
        </w:rPr>
        <w:t xml:space="preserve"> </w:t>
      </w:r>
    </w:p>
    <w:p w14:paraId="7D8A05ED">
      <w:pPr>
        <w:spacing w:line="360" w:lineRule="auto"/>
        <w:rPr>
          <w:color w:val="auto"/>
          <w:sz w:val="24"/>
        </w:rPr>
      </w:pPr>
    </w:p>
    <w:p w14:paraId="1059657B">
      <w:pPr>
        <w:spacing w:line="360" w:lineRule="auto"/>
        <w:rPr>
          <w:color w:val="auto"/>
          <w:sz w:val="24"/>
        </w:rPr>
      </w:pPr>
      <w:r>
        <w:rPr>
          <w:rFonts w:hint="eastAsia"/>
          <w:color w:val="auto"/>
          <w:sz w:val="24"/>
        </w:rPr>
        <w:t>法</w:t>
      </w:r>
      <w:r>
        <w:rPr>
          <w:color w:val="auto"/>
          <w:sz w:val="24"/>
        </w:rPr>
        <w:t xml:space="preserve"> </w:t>
      </w:r>
      <w:r>
        <w:rPr>
          <w:rFonts w:hint="eastAsia"/>
          <w:color w:val="auto"/>
          <w:sz w:val="24"/>
        </w:rPr>
        <w:t>定</w:t>
      </w:r>
      <w:r>
        <w:rPr>
          <w:color w:val="auto"/>
          <w:sz w:val="24"/>
        </w:rPr>
        <w:t xml:space="preserve"> </w:t>
      </w:r>
      <w:r>
        <w:rPr>
          <w:rFonts w:hint="eastAsia"/>
          <w:color w:val="auto"/>
          <w:sz w:val="24"/>
        </w:rPr>
        <w:t>代</w:t>
      </w:r>
      <w:r>
        <w:rPr>
          <w:color w:val="auto"/>
          <w:sz w:val="24"/>
        </w:rPr>
        <w:t xml:space="preserve"> </w:t>
      </w:r>
      <w:r>
        <w:rPr>
          <w:rFonts w:hint="eastAsia"/>
          <w:color w:val="auto"/>
          <w:sz w:val="24"/>
        </w:rPr>
        <w:t>表</w:t>
      </w:r>
      <w:r>
        <w:rPr>
          <w:color w:val="auto"/>
          <w:sz w:val="24"/>
        </w:rPr>
        <w:t xml:space="preserve"> </w:t>
      </w:r>
      <w:r>
        <w:rPr>
          <w:rFonts w:hint="eastAsia"/>
          <w:color w:val="auto"/>
          <w:sz w:val="24"/>
        </w:rPr>
        <w:t>人</w:t>
      </w:r>
      <w:r>
        <w:rPr>
          <w:color w:val="auto"/>
          <w:sz w:val="24"/>
        </w:rPr>
        <w:tab/>
      </w:r>
      <w:r>
        <w:rPr>
          <w:rFonts w:hint="eastAsia"/>
          <w:color w:val="auto"/>
          <w:sz w:val="24"/>
        </w:rPr>
        <w:t>：</w:t>
      </w:r>
      <w:r>
        <w:rPr>
          <w:color w:val="auto"/>
          <w:sz w:val="24"/>
        </w:rPr>
        <w:tab/>
      </w:r>
      <w:r>
        <w:rPr>
          <w:color w:val="auto"/>
          <w:sz w:val="24"/>
        </w:rPr>
        <w:tab/>
      </w:r>
      <w:r>
        <w:rPr>
          <w:color w:val="auto"/>
          <w:sz w:val="24"/>
        </w:rPr>
        <w:t xml:space="preserve">              法 定 代 表 人：</w:t>
      </w:r>
    </w:p>
    <w:p w14:paraId="13846A6B">
      <w:pPr>
        <w:spacing w:line="360" w:lineRule="auto"/>
        <w:rPr>
          <w:color w:val="auto"/>
          <w:sz w:val="24"/>
        </w:rPr>
      </w:pPr>
      <w:r>
        <w:rPr>
          <w:rFonts w:hint="eastAsia"/>
          <w:color w:val="auto"/>
          <w:sz w:val="24"/>
        </w:rPr>
        <w:t>（或授权代理人）签字：</w:t>
      </w:r>
      <w:r>
        <w:rPr>
          <w:color w:val="auto"/>
          <w:sz w:val="24"/>
        </w:rPr>
        <w:tab/>
      </w:r>
      <w:r>
        <w:rPr>
          <w:color w:val="auto"/>
          <w:sz w:val="24"/>
        </w:rPr>
        <w:t xml:space="preserve">          （或授权代理人）签字：</w:t>
      </w:r>
    </w:p>
    <w:p w14:paraId="094CECBC">
      <w:pPr>
        <w:spacing w:line="360" w:lineRule="auto"/>
        <w:ind w:firstLine="240" w:firstLineChars="100"/>
        <w:rPr>
          <w:color w:val="auto"/>
          <w:sz w:val="24"/>
        </w:rPr>
      </w:pPr>
      <w:r>
        <w:rPr>
          <w:color w:val="auto"/>
          <w:sz w:val="24"/>
        </w:rPr>
        <w:t xml:space="preserve">202  </w:t>
      </w: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r>
        <w:rPr>
          <w:color w:val="auto"/>
          <w:sz w:val="24"/>
        </w:rPr>
        <w:tab/>
      </w:r>
      <w:r>
        <w:rPr>
          <w:color w:val="auto"/>
          <w:sz w:val="24"/>
        </w:rPr>
        <w:t xml:space="preserve">                  202  </w:t>
      </w: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p w14:paraId="380EE38D">
      <w:pPr>
        <w:pStyle w:val="4"/>
        <w:rPr>
          <w:color w:val="auto"/>
        </w:rPr>
      </w:pPr>
    </w:p>
    <w:p w14:paraId="78F2DD1E">
      <w:pPr>
        <w:rPr>
          <w:color w:val="auto"/>
        </w:rPr>
      </w:pPr>
    </w:p>
    <w:p w14:paraId="50074F34">
      <w:pPr>
        <w:pStyle w:val="4"/>
        <w:rPr>
          <w:color w:val="auto"/>
        </w:rPr>
      </w:pPr>
    </w:p>
    <w:p w14:paraId="03A4F25F">
      <w:pPr>
        <w:rPr>
          <w:color w:val="auto"/>
        </w:rPr>
      </w:pPr>
    </w:p>
    <w:p w14:paraId="74B04795">
      <w:pPr>
        <w:pStyle w:val="4"/>
        <w:rPr>
          <w:color w:val="auto"/>
        </w:rPr>
      </w:pPr>
    </w:p>
    <w:p w14:paraId="589125A5">
      <w:pPr>
        <w:rPr>
          <w:color w:val="auto"/>
        </w:rPr>
      </w:pPr>
    </w:p>
    <w:p w14:paraId="55BF8D6E">
      <w:pPr>
        <w:pStyle w:val="4"/>
        <w:rPr>
          <w:color w:val="auto"/>
        </w:rPr>
      </w:pPr>
    </w:p>
    <w:p w14:paraId="1C276CC8">
      <w:pPr>
        <w:rPr>
          <w:color w:val="auto"/>
        </w:rPr>
      </w:pPr>
    </w:p>
    <w:p w14:paraId="78C1A729">
      <w:pPr>
        <w:pStyle w:val="4"/>
        <w:rPr>
          <w:color w:val="auto"/>
        </w:rPr>
      </w:pPr>
    </w:p>
    <w:p w14:paraId="0B478963">
      <w:pPr>
        <w:rPr>
          <w:color w:val="auto"/>
        </w:rPr>
      </w:pPr>
    </w:p>
    <w:p w14:paraId="5AA01C47">
      <w:pPr>
        <w:pStyle w:val="4"/>
        <w:rPr>
          <w:color w:val="auto"/>
        </w:rPr>
      </w:pPr>
    </w:p>
    <w:p w14:paraId="6DDC4A27">
      <w:pPr>
        <w:rPr>
          <w:color w:val="auto"/>
        </w:rPr>
      </w:pPr>
    </w:p>
    <w:p w14:paraId="58B18325">
      <w:pPr>
        <w:pStyle w:val="2"/>
        <w:spacing w:before="312" w:beforeLines="100" w:after="468" w:afterLines="150" w:line="276" w:lineRule="auto"/>
        <w:jc w:val="center"/>
        <w:rPr>
          <w:rFonts w:hint="eastAsia" w:ascii="宋体" w:hAnsi="宋体"/>
          <w:b w:val="0"/>
          <w:color w:val="auto"/>
        </w:rPr>
      </w:pPr>
      <w:r>
        <w:rPr>
          <w:rFonts w:hint="eastAsia" w:ascii="宋体" w:hAnsi="宋体"/>
          <w:color w:val="auto"/>
        </w:rPr>
        <w:t>第五章</w:t>
      </w:r>
      <w:r>
        <w:rPr>
          <w:rFonts w:ascii="宋体" w:hAnsi="宋体"/>
          <w:color w:val="auto"/>
        </w:rPr>
        <w:t xml:space="preserve">  </w:t>
      </w:r>
      <w:r>
        <w:rPr>
          <w:rFonts w:hint="eastAsia" w:ascii="宋体" w:hAnsi="宋体"/>
          <w:color w:val="auto"/>
        </w:rPr>
        <w:t>附件</w:t>
      </w:r>
      <w:r>
        <w:rPr>
          <w:rFonts w:ascii="宋体" w:hAnsi="宋体"/>
          <w:color w:val="auto"/>
        </w:rPr>
        <w:t>—</w:t>
      </w:r>
      <w:r>
        <w:rPr>
          <w:rFonts w:hint="eastAsia" w:ascii="宋体" w:hAnsi="宋体"/>
          <w:color w:val="auto"/>
        </w:rPr>
        <w:t>谈判文件</w:t>
      </w:r>
      <w:r>
        <w:rPr>
          <w:rFonts w:ascii="宋体" w:hAnsi="宋体"/>
          <w:color w:val="auto"/>
        </w:rPr>
        <w:t>格式</w:t>
      </w:r>
    </w:p>
    <w:p w14:paraId="1AFCCDC4">
      <w:pPr>
        <w:rPr>
          <w:rFonts w:hint="eastAsia" w:ascii="宋体" w:hAnsi="宋体"/>
          <w:b/>
          <w:color w:val="auto"/>
          <w:kern w:val="0"/>
          <w:sz w:val="24"/>
        </w:rPr>
      </w:pPr>
    </w:p>
    <w:p w14:paraId="69E10711">
      <w:pPr>
        <w:ind w:firstLine="643" w:firstLineChars="200"/>
        <w:jc w:val="center"/>
        <w:rPr>
          <w:rFonts w:hint="eastAsia" w:ascii="宋体" w:hAnsi="宋体"/>
          <w:b/>
          <w:color w:val="auto"/>
          <w:kern w:val="0"/>
          <w:sz w:val="32"/>
        </w:rPr>
      </w:pPr>
      <w:r>
        <w:rPr>
          <w:rFonts w:hint="eastAsia" w:ascii="宋体" w:hAnsi="宋体"/>
          <w:b/>
          <w:color w:val="auto"/>
          <w:kern w:val="0"/>
          <w:sz w:val="32"/>
        </w:rPr>
        <w:t>附件1： 谈判响应书</w:t>
      </w:r>
    </w:p>
    <w:p w14:paraId="116E99D6">
      <w:pPr>
        <w:rPr>
          <w:rFonts w:hint="eastAsia" w:ascii="宋体" w:hAnsi="宋体"/>
          <w:color w:val="auto"/>
          <w:sz w:val="24"/>
        </w:rPr>
      </w:pPr>
    </w:p>
    <w:p w14:paraId="518DC31E">
      <w:pPr>
        <w:rPr>
          <w:rFonts w:hint="eastAsia" w:ascii="宋体" w:hAnsi="宋体"/>
          <w:color w:val="auto"/>
          <w:sz w:val="24"/>
        </w:rPr>
      </w:pPr>
      <w:r>
        <w:rPr>
          <w:rFonts w:ascii="宋体" w:hAnsi="宋体"/>
          <w:color w:val="auto"/>
          <w:sz w:val="24"/>
        </w:rPr>
        <w:t>致：</w:t>
      </w:r>
      <w:r>
        <w:rPr>
          <w:rFonts w:hint="eastAsia" w:ascii="宋体" w:hAnsi="宋体"/>
          <w:color w:val="auto"/>
          <w:sz w:val="24"/>
          <w:u w:val="single"/>
        </w:rPr>
        <w:t>重庆国际复合材料股份有限公司</w:t>
      </w:r>
    </w:p>
    <w:p w14:paraId="7721B6CE">
      <w:pPr>
        <w:rPr>
          <w:rFonts w:hint="eastAsia" w:ascii="宋体" w:hAnsi="宋体"/>
          <w:color w:val="auto"/>
          <w:sz w:val="24"/>
        </w:rPr>
      </w:pPr>
    </w:p>
    <w:p w14:paraId="42048655">
      <w:pPr>
        <w:pStyle w:val="37"/>
        <w:rPr>
          <w:rFonts w:hint="eastAsia"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供应商名称、地址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正本一份、副本</w:t>
      </w:r>
      <w:r>
        <w:rPr>
          <w:rFonts w:hint="eastAsia" w:ascii="宋体" w:hAnsi="宋体"/>
          <w:color w:val="auto"/>
        </w:rPr>
        <w:t>一</w:t>
      </w:r>
      <w:r>
        <w:rPr>
          <w:rFonts w:ascii="宋体" w:hAnsi="宋体"/>
          <w:color w:val="auto"/>
        </w:rPr>
        <w:t>份</w:t>
      </w:r>
      <w:r>
        <w:rPr>
          <w:rFonts w:hint="eastAsia" w:ascii="宋体" w:hAnsi="宋体"/>
          <w:color w:val="auto"/>
        </w:rPr>
        <w:t>及</w:t>
      </w:r>
      <w:r>
        <w:rPr>
          <w:rFonts w:ascii="宋体" w:hAnsi="宋体"/>
          <w:color w:val="auto"/>
        </w:rPr>
        <w:t>电子文件一份</w:t>
      </w:r>
      <w:r>
        <w:rPr>
          <w:rFonts w:hint="eastAsia" w:ascii="宋体" w:hAnsi="宋体"/>
          <w:color w:val="auto"/>
        </w:rPr>
        <w:t>。</w:t>
      </w:r>
    </w:p>
    <w:p w14:paraId="0AD98800">
      <w:pPr>
        <w:pStyle w:val="37"/>
        <w:numPr>
          <w:ilvl w:val="0"/>
          <w:numId w:val="2"/>
        </w:numPr>
        <w:ind w:firstLineChars="0"/>
        <w:rPr>
          <w:rFonts w:hint="eastAsia" w:ascii="宋体" w:hAnsi="宋体"/>
          <w:color w:val="auto"/>
        </w:rPr>
      </w:pPr>
      <w:r>
        <w:rPr>
          <w:rFonts w:hint="eastAsia" w:ascii="宋体" w:hAnsi="宋体"/>
          <w:color w:val="auto"/>
        </w:rPr>
        <w:t>供应商</w:t>
      </w:r>
      <w:r>
        <w:rPr>
          <w:rFonts w:ascii="宋体" w:hAnsi="宋体"/>
          <w:color w:val="auto"/>
        </w:rPr>
        <w:t>基本情况表</w:t>
      </w:r>
    </w:p>
    <w:p w14:paraId="65098EF7">
      <w:pPr>
        <w:pStyle w:val="37"/>
        <w:numPr>
          <w:ilvl w:val="0"/>
          <w:numId w:val="2"/>
        </w:numPr>
        <w:ind w:firstLineChars="0"/>
        <w:rPr>
          <w:rFonts w:hint="eastAsia" w:ascii="宋体" w:hAnsi="宋体"/>
          <w:color w:val="auto"/>
        </w:rPr>
      </w:pPr>
      <w:r>
        <w:rPr>
          <w:rFonts w:hint="eastAsia" w:ascii="宋体" w:hAnsi="宋体"/>
          <w:color w:val="auto"/>
        </w:rPr>
        <w:t>供应商</w:t>
      </w:r>
      <w:r>
        <w:rPr>
          <w:rFonts w:ascii="宋体" w:hAnsi="宋体"/>
          <w:color w:val="auto"/>
        </w:rPr>
        <w:t>资格证明文件</w:t>
      </w:r>
    </w:p>
    <w:p w14:paraId="21BE7824">
      <w:pPr>
        <w:pStyle w:val="37"/>
        <w:numPr>
          <w:ilvl w:val="0"/>
          <w:numId w:val="2"/>
        </w:numPr>
        <w:ind w:firstLineChars="0"/>
        <w:rPr>
          <w:rFonts w:hint="eastAsia"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供应商须知</w:t>
      </w:r>
      <w:r>
        <w:rPr>
          <w:rFonts w:ascii="宋体" w:hAnsi="宋体"/>
          <w:color w:val="auto"/>
        </w:rPr>
        <w:t>”</w:t>
      </w:r>
      <w:r>
        <w:rPr>
          <w:rFonts w:hint="eastAsia" w:ascii="宋体" w:hAnsi="宋体"/>
          <w:color w:val="auto"/>
        </w:rPr>
        <w:t>的</w:t>
      </w:r>
      <w:r>
        <w:rPr>
          <w:rFonts w:ascii="宋体" w:hAnsi="宋体"/>
          <w:color w:val="auto"/>
        </w:rPr>
        <w:t>响应文件</w:t>
      </w:r>
    </w:p>
    <w:p w14:paraId="63B2F171">
      <w:pPr>
        <w:pStyle w:val="37"/>
        <w:tabs>
          <w:tab w:val="left" w:pos="780"/>
        </w:tabs>
        <w:ind w:firstLine="0" w:firstLineChars="0"/>
        <w:rPr>
          <w:rFonts w:hint="eastAsia"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14:paraId="06191193">
      <w:pPr>
        <w:pStyle w:val="37"/>
        <w:tabs>
          <w:tab w:val="left" w:pos="780"/>
        </w:tabs>
        <w:ind w:firstLineChars="0"/>
        <w:rPr>
          <w:rFonts w:hint="eastAsia" w:ascii="宋体" w:hAnsi="宋体"/>
          <w:color w:val="auto"/>
        </w:rPr>
      </w:pPr>
      <w:r>
        <w:rPr>
          <w:rFonts w:hint="eastAsia" w:ascii="宋体" w:hAnsi="宋体"/>
          <w:color w:val="auto"/>
        </w:rPr>
        <w:t>1、</w:t>
      </w:r>
      <w:r>
        <w:rPr>
          <w:rFonts w:ascii="宋体" w:hAnsi="宋体"/>
          <w:color w:val="auto"/>
        </w:rPr>
        <w:t>按谈判文件要求提交服务方案。</w:t>
      </w:r>
    </w:p>
    <w:p w14:paraId="700F4D45">
      <w:pPr>
        <w:pStyle w:val="37"/>
        <w:tabs>
          <w:tab w:val="left" w:pos="780"/>
        </w:tabs>
        <w:ind w:firstLineChars="0"/>
        <w:rPr>
          <w:rFonts w:hint="eastAsia" w:ascii="宋体" w:hAnsi="宋体"/>
          <w:color w:val="auto"/>
        </w:rPr>
      </w:pPr>
      <w:r>
        <w:rPr>
          <w:rFonts w:hint="eastAsia" w:ascii="宋体" w:hAnsi="宋体"/>
          <w:color w:val="auto"/>
        </w:rPr>
        <w:t>2、供应商</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14:paraId="0580A30E">
      <w:pPr>
        <w:pStyle w:val="37"/>
        <w:numPr>
          <w:ilvl w:val="0"/>
          <w:numId w:val="3"/>
        </w:numPr>
        <w:tabs>
          <w:tab w:val="left" w:pos="780"/>
        </w:tabs>
        <w:ind w:firstLineChars="0"/>
        <w:rPr>
          <w:rFonts w:hint="eastAsia"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14:paraId="57C606C2">
      <w:pPr>
        <w:pStyle w:val="37"/>
        <w:tabs>
          <w:tab w:val="left" w:pos="780"/>
        </w:tabs>
        <w:ind w:firstLineChars="0"/>
        <w:rPr>
          <w:rFonts w:hint="eastAsia" w:ascii="宋体" w:hAnsi="宋体"/>
          <w:color w:val="auto"/>
        </w:rPr>
      </w:pPr>
      <w:r>
        <w:rPr>
          <w:rFonts w:ascii="宋体" w:hAnsi="宋体"/>
          <w:color w:val="auto"/>
        </w:rPr>
        <w:t>4</w:t>
      </w:r>
      <w:r>
        <w:rPr>
          <w:rFonts w:hint="eastAsia" w:ascii="宋体" w:hAnsi="宋体"/>
          <w:color w:val="auto"/>
        </w:rPr>
        <w:t>、供应商已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14:paraId="0733E25F">
      <w:pPr>
        <w:pStyle w:val="37"/>
        <w:tabs>
          <w:tab w:val="left" w:pos="780"/>
        </w:tabs>
        <w:ind w:firstLineChars="0"/>
        <w:rPr>
          <w:rFonts w:hint="eastAsia"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14:paraId="7A31F6DA">
      <w:pPr>
        <w:pStyle w:val="37"/>
        <w:rPr>
          <w:rFonts w:hint="eastAsia"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14:paraId="74C6738F">
      <w:pPr>
        <w:pStyle w:val="37"/>
        <w:rPr>
          <w:rFonts w:hint="eastAsia"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14:paraId="79DFDD67">
      <w:pPr>
        <w:pStyle w:val="37"/>
        <w:rPr>
          <w:rFonts w:hint="eastAsia" w:ascii="宋体" w:hAnsi="宋体"/>
          <w:color w:val="auto"/>
        </w:rPr>
      </w:pPr>
      <w:r>
        <w:rPr>
          <w:rFonts w:ascii="宋体" w:hAnsi="宋体"/>
          <w:color w:val="auto"/>
        </w:rPr>
        <w:t>电子邮件：</w:t>
      </w:r>
      <w:r>
        <w:rPr>
          <w:rFonts w:ascii="宋体" w:hAnsi="宋体"/>
          <w:color w:val="auto"/>
          <w:u w:val="single"/>
        </w:rPr>
        <w:t xml:space="preserve">                             </w:t>
      </w:r>
    </w:p>
    <w:p w14:paraId="1BA5B384">
      <w:pPr>
        <w:pStyle w:val="37"/>
        <w:spacing w:line="480" w:lineRule="auto"/>
        <w:ind w:firstLine="3360" w:firstLineChars="1400"/>
        <w:rPr>
          <w:rFonts w:hint="eastAsia" w:ascii="宋体" w:hAnsi="宋体"/>
          <w:color w:val="auto"/>
        </w:rPr>
      </w:pPr>
      <w:r>
        <w:rPr>
          <w:rFonts w:ascii="宋体" w:hAnsi="宋体"/>
          <w:color w:val="auto"/>
        </w:rPr>
        <w:t xml:space="preserve">授权代表签字：                         </w:t>
      </w:r>
    </w:p>
    <w:p w14:paraId="2CC422FF">
      <w:pPr>
        <w:pStyle w:val="37"/>
        <w:spacing w:line="480" w:lineRule="auto"/>
        <w:ind w:firstLine="3360" w:firstLineChars="1400"/>
        <w:rPr>
          <w:rFonts w:hint="eastAsia" w:ascii="宋体" w:hAnsi="宋体"/>
          <w:color w:val="auto"/>
        </w:rPr>
      </w:pPr>
      <w:r>
        <w:rPr>
          <w:rFonts w:ascii="宋体" w:hAnsi="宋体"/>
          <w:color w:val="auto"/>
        </w:rPr>
        <w:t>供应商名称：              （加盖公章）</w:t>
      </w:r>
    </w:p>
    <w:p w14:paraId="24FBE1A8">
      <w:pPr>
        <w:pStyle w:val="37"/>
        <w:spacing w:line="480" w:lineRule="auto"/>
        <w:ind w:firstLine="6960" w:firstLineChars="2900"/>
        <w:rPr>
          <w:rFonts w:hint="eastAsia" w:ascii="宋体" w:hAnsi="宋体"/>
          <w:color w:val="auto"/>
        </w:rPr>
      </w:pPr>
      <w:r>
        <w:rPr>
          <w:rFonts w:ascii="宋体" w:hAnsi="宋体"/>
          <w:color w:val="auto"/>
        </w:rPr>
        <w:t>日期：</w:t>
      </w:r>
      <w:r>
        <w:rPr>
          <w:rFonts w:hint="eastAsia" w:ascii="宋体" w:hAnsi="宋体"/>
          <w:color w:val="auto"/>
        </w:rPr>
        <w:t xml:space="preserve">  </w:t>
      </w:r>
    </w:p>
    <w:p w14:paraId="1A0D4EE5">
      <w:pPr>
        <w:spacing w:line="480" w:lineRule="auto"/>
        <w:ind w:firstLine="7590" w:firstLineChars="2700"/>
        <w:rPr>
          <w:rFonts w:hint="eastAsia" w:ascii="宋体" w:hAnsi="宋体"/>
          <w:b/>
          <w:color w:val="auto"/>
          <w:kern w:val="0"/>
          <w:sz w:val="28"/>
          <w:szCs w:val="28"/>
        </w:rPr>
      </w:pPr>
      <w:r>
        <w:rPr>
          <w:rFonts w:ascii="宋体" w:hAnsi="宋体"/>
          <w:b/>
          <w:color w:val="auto"/>
          <w:kern w:val="0"/>
          <w:sz w:val="28"/>
          <w:szCs w:val="28"/>
        </w:rPr>
        <w:br w:type="page"/>
      </w:r>
    </w:p>
    <w:p w14:paraId="3944E0C6">
      <w:pPr>
        <w:ind w:firstLine="643" w:firstLineChars="200"/>
        <w:jc w:val="center"/>
        <w:rPr>
          <w:rFonts w:hint="eastAsia" w:ascii="宋体" w:hAnsi="宋体"/>
          <w:b/>
          <w:color w:val="auto"/>
          <w:kern w:val="0"/>
          <w:sz w:val="32"/>
        </w:rPr>
      </w:pPr>
      <w:r>
        <w:rPr>
          <w:rFonts w:hint="eastAsia" w:ascii="宋体" w:hAnsi="宋体"/>
          <w:b/>
          <w:color w:val="auto"/>
          <w:kern w:val="0"/>
          <w:sz w:val="32"/>
        </w:rPr>
        <w:t>附表：供应商报价函</w:t>
      </w:r>
    </w:p>
    <w:p w14:paraId="523E860E">
      <w:pPr>
        <w:spacing w:line="360" w:lineRule="auto"/>
        <w:rPr>
          <w:rFonts w:hint="eastAsia" w:ascii="宋体" w:hAnsi="宋体"/>
          <w:color w:val="auto"/>
          <w:sz w:val="24"/>
          <w:szCs w:val="22"/>
        </w:rPr>
      </w:pPr>
    </w:p>
    <w:p w14:paraId="22F4D542">
      <w:pPr>
        <w:spacing w:line="360" w:lineRule="auto"/>
        <w:rPr>
          <w:rFonts w:hint="eastAsia" w:ascii="宋体" w:hAnsi="宋体"/>
          <w:color w:val="auto"/>
          <w:sz w:val="24"/>
          <w:szCs w:val="22"/>
        </w:rPr>
      </w:pPr>
    </w:p>
    <w:p w14:paraId="34BDDCA6">
      <w:pPr>
        <w:spacing w:line="360" w:lineRule="auto"/>
        <w:rPr>
          <w:rFonts w:hint="eastAsia" w:ascii="宋体" w:hAnsi="宋体"/>
          <w:color w:val="auto"/>
          <w:sz w:val="24"/>
        </w:rPr>
      </w:pPr>
      <w:r>
        <w:rPr>
          <w:rFonts w:hint="eastAsia" w:ascii="宋体" w:hAnsi="宋体"/>
          <w:color w:val="auto"/>
          <w:sz w:val="24"/>
        </w:rPr>
        <w:t>格式自拟，报价函中须注明税率6%。</w:t>
      </w:r>
    </w:p>
    <w:p w14:paraId="227052B5">
      <w:pPr>
        <w:rPr>
          <w:color w:val="auto"/>
        </w:rPr>
      </w:pPr>
    </w:p>
    <w:p w14:paraId="5B886C2E">
      <w:pPr>
        <w:pStyle w:val="37"/>
        <w:spacing w:line="480" w:lineRule="auto"/>
        <w:ind w:firstLine="643"/>
        <w:jc w:val="center"/>
        <w:rPr>
          <w:rFonts w:hint="eastAsia" w:ascii="宋体" w:hAnsi="宋体"/>
          <w:b/>
          <w:color w:val="auto"/>
          <w:kern w:val="0"/>
          <w:sz w:val="32"/>
        </w:rPr>
      </w:pPr>
    </w:p>
    <w:p w14:paraId="760529EC">
      <w:pPr>
        <w:rPr>
          <w:rFonts w:hint="eastAsia" w:ascii="宋体" w:hAnsi="宋体"/>
          <w:b/>
          <w:color w:val="auto"/>
          <w:kern w:val="0"/>
          <w:sz w:val="32"/>
        </w:rPr>
      </w:pPr>
      <w:r>
        <w:rPr>
          <w:rFonts w:hint="eastAsia" w:ascii="宋体" w:hAnsi="宋体"/>
          <w:b/>
          <w:color w:val="auto"/>
          <w:kern w:val="0"/>
          <w:sz w:val="32"/>
        </w:rPr>
        <w:br w:type="page"/>
      </w:r>
    </w:p>
    <w:p w14:paraId="10D3023C">
      <w:pPr>
        <w:pStyle w:val="37"/>
        <w:spacing w:line="480" w:lineRule="auto"/>
        <w:ind w:firstLine="643"/>
        <w:jc w:val="center"/>
        <w:rPr>
          <w:rFonts w:hint="eastAsia"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2 ：</w:t>
      </w:r>
      <w:r>
        <w:rPr>
          <w:rFonts w:hint="eastAsia" w:ascii="宋体" w:hAnsi="宋体"/>
          <w:b/>
          <w:color w:val="auto"/>
          <w:kern w:val="0"/>
          <w:sz w:val="32"/>
        </w:rPr>
        <w:t>法定代表人授权书</w:t>
      </w:r>
    </w:p>
    <w:p w14:paraId="6FFA940A">
      <w:pPr>
        <w:pStyle w:val="37"/>
        <w:spacing w:line="480" w:lineRule="auto"/>
        <w:ind w:firstLine="482"/>
        <w:jc w:val="center"/>
        <w:rPr>
          <w:rFonts w:hint="eastAsia" w:ascii="宋体" w:hAnsi="宋体"/>
          <w:b/>
          <w:color w:val="auto"/>
          <w:kern w:val="0"/>
        </w:rPr>
      </w:pPr>
    </w:p>
    <w:p w14:paraId="31B15645">
      <w:pPr>
        <w:spacing w:line="480" w:lineRule="auto"/>
        <w:ind w:firstLine="480" w:firstLineChars="200"/>
        <w:jc w:val="left"/>
        <w:rPr>
          <w:rFonts w:hint="eastAsia" w:ascii="宋体" w:hAnsi="宋体"/>
          <w:color w:val="auto"/>
          <w:sz w:val="24"/>
        </w:rPr>
      </w:pPr>
      <w:r>
        <w:rPr>
          <w:rFonts w:hint="eastAsia" w:ascii="宋体" w:hAnsi="宋体"/>
          <w:color w:val="auto"/>
          <w:sz w:val="24"/>
        </w:rPr>
        <w:t>本授权书声明：注册于</w:t>
      </w:r>
      <w:r>
        <w:rPr>
          <w:rFonts w:ascii="宋体" w:hAnsi="宋体"/>
          <w:color w:val="auto"/>
          <w:sz w:val="24"/>
          <w:u w:val="single"/>
        </w:rPr>
        <w:t xml:space="preserve">                           </w:t>
      </w:r>
      <w:r>
        <w:rPr>
          <w:rFonts w:hint="eastAsia" w:ascii="宋体" w:hAnsi="宋体"/>
          <w:color w:val="auto"/>
          <w:sz w:val="24"/>
        </w:rPr>
        <w:t>（</w:t>
      </w:r>
      <w:r>
        <w:rPr>
          <w:rFonts w:hint="eastAsia" w:ascii="宋体" w:hAnsi="宋体"/>
          <w:i/>
          <w:color w:val="auto"/>
          <w:sz w:val="24"/>
        </w:rPr>
        <w:t>供应商注册地址</w:t>
      </w:r>
      <w:r>
        <w:rPr>
          <w:rFonts w:hint="eastAsia" w:ascii="宋体" w:hAnsi="宋体"/>
          <w:color w:val="auto"/>
          <w:sz w:val="24"/>
        </w:rPr>
        <w:t>）的（</w:t>
      </w:r>
      <w:r>
        <w:rPr>
          <w:rFonts w:hint="eastAsia" w:ascii="宋体" w:hAnsi="宋体"/>
          <w:i/>
          <w:color w:val="auto"/>
          <w:sz w:val="24"/>
        </w:rPr>
        <w:t>供应商名称</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的（</w:t>
      </w:r>
      <w:r>
        <w:rPr>
          <w:rFonts w:hint="eastAsia" w:ascii="宋体" w:hAnsi="宋体"/>
          <w:i/>
          <w:color w:val="auto"/>
          <w:sz w:val="24"/>
        </w:rPr>
        <w:t>法定代表人姓名、职务</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授权 （</w:t>
      </w:r>
      <w:r>
        <w:rPr>
          <w:rFonts w:hint="eastAsia" w:ascii="宋体" w:hAnsi="宋体"/>
          <w:i/>
          <w:color w:val="auto"/>
          <w:sz w:val="24"/>
        </w:rPr>
        <w:t>单位名称</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的</w:t>
      </w:r>
      <w:r>
        <w:rPr>
          <w:rFonts w:ascii="宋体" w:hAnsi="宋体"/>
          <w:color w:val="auto"/>
          <w:sz w:val="24"/>
          <w:u w:val="single"/>
        </w:rPr>
        <w:t xml:space="preserve">                           </w:t>
      </w:r>
      <w:r>
        <w:rPr>
          <w:rFonts w:hint="eastAsia" w:ascii="宋体" w:hAnsi="宋体"/>
          <w:color w:val="auto"/>
          <w:sz w:val="24"/>
        </w:rPr>
        <w:t>（</w:t>
      </w:r>
      <w:r>
        <w:rPr>
          <w:rFonts w:hint="eastAsia" w:ascii="宋体" w:hAnsi="宋体"/>
          <w:i/>
          <w:color w:val="auto"/>
          <w:sz w:val="24"/>
        </w:rPr>
        <w:t>被授权人的姓名、职务</w:t>
      </w:r>
      <w:r>
        <w:rPr>
          <w:rFonts w:hint="eastAsia" w:ascii="宋体" w:hAnsi="宋体"/>
          <w:color w:val="auto"/>
          <w:sz w:val="24"/>
        </w:rPr>
        <w:t>）为</w:t>
      </w:r>
      <w:r>
        <w:rPr>
          <w:rFonts w:ascii="宋体" w:hAnsi="宋体"/>
          <w:color w:val="auto"/>
          <w:sz w:val="24"/>
        </w:rPr>
        <w:t>(</w:t>
      </w:r>
      <w:r>
        <w:rPr>
          <w:rFonts w:hint="eastAsia" w:ascii="宋体" w:hAnsi="宋体"/>
          <w:i/>
          <w:color w:val="auto"/>
          <w:sz w:val="24"/>
        </w:rPr>
        <w:t>供应商名称</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的合法代理人，就</w:t>
      </w:r>
      <w:r>
        <w:rPr>
          <w:rFonts w:hint="eastAsia" w:ascii="宋体" w:hAnsi="宋体"/>
          <w:color w:val="auto"/>
          <w:kern w:val="0"/>
          <w:sz w:val="24"/>
        </w:rPr>
        <w:t>重庆国际复合材料股份有限公司</w:t>
      </w:r>
      <w:r>
        <w:rPr>
          <w:rFonts w:hint="eastAsia" w:ascii="宋体" w:hAnsi="宋体"/>
          <w:color w:val="auto"/>
          <w:kern w:val="0"/>
          <w:sz w:val="24"/>
          <w:u w:val="single"/>
        </w:rPr>
        <w:t xml:space="preserve">                   </w:t>
      </w:r>
      <w:r>
        <w:rPr>
          <w:rFonts w:hint="eastAsia" w:ascii="宋体" w:hAnsi="宋体" w:cs="Arial"/>
          <w:color w:val="auto"/>
          <w:sz w:val="24"/>
        </w:rPr>
        <w:t>项目的</w:t>
      </w:r>
      <w:r>
        <w:rPr>
          <w:rFonts w:hint="eastAsia" w:ascii="宋体" w:hAnsi="宋体"/>
          <w:color w:val="auto"/>
          <w:sz w:val="24"/>
        </w:rPr>
        <w:t>竞争性谈判，以</w:t>
      </w:r>
      <w:r>
        <w:rPr>
          <w:rFonts w:ascii="宋体" w:hAnsi="宋体"/>
          <w:color w:val="auto"/>
          <w:sz w:val="24"/>
          <w:u w:val="single"/>
        </w:rPr>
        <w:t xml:space="preserve">                           </w:t>
      </w:r>
      <w:r>
        <w:rPr>
          <w:rFonts w:hint="eastAsia" w:ascii="宋体" w:hAnsi="宋体"/>
          <w:color w:val="auto"/>
          <w:sz w:val="24"/>
        </w:rPr>
        <w:t>（</w:t>
      </w:r>
      <w:r>
        <w:rPr>
          <w:rFonts w:hint="eastAsia" w:ascii="宋体" w:hAnsi="宋体"/>
          <w:i/>
          <w:color w:val="auto"/>
          <w:sz w:val="24"/>
        </w:rPr>
        <w:t>供应商名称</w:t>
      </w:r>
      <w:r>
        <w:rPr>
          <w:rFonts w:hint="eastAsia" w:ascii="宋体" w:hAnsi="宋体"/>
          <w:color w:val="auto"/>
          <w:sz w:val="24"/>
        </w:rPr>
        <w:t>）的名义处理一切与之有关的事务。被授权人无转委托权。</w:t>
      </w:r>
    </w:p>
    <w:p w14:paraId="40DF6A77">
      <w:pPr>
        <w:spacing w:line="480" w:lineRule="auto"/>
        <w:ind w:firstLine="480" w:firstLineChars="200"/>
        <w:rPr>
          <w:rFonts w:hint="eastAsia" w:ascii="宋体" w:hAnsi="宋体"/>
          <w:color w:val="auto"/>
          <w:sz w:val="24"/>
        </w:rPr>
      </w:pPr>
      <w:r>
        <w:rPr>
          <w:rFonts w:hint="eastAsia" w:ascii="宋体" w:hAnsi="宋体"/>
          <w:color w:val="auto"/>
          <w:sz w:val="24"/>
        </w:rPr>
        <w:t>本授权书于</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日签字生效。</w:t>
      </w:r>
    </w:p>
    <w:p w14:paraId="7CFAA67A">
      <w:pPr>
        <w:spacing w:line="480" w:lineRule="auto"/>
        <w:rPr>
          <w:rFonts w:hint="eastAsia" w:ascii="宋体" w:hAnsi="宋体"/>
          <w:color w:val="auto"/>
          <w:sz w:val="24"/>
        </w:rPr>
      </w:pPr>
    </w:p>
    <w:p w14:paraId="417F5AE9">
      <w:pPr>
        <w:spacing w:line="480" w:lineRule="auto"/>
        <w:rPr>
          <w:rFonts w:hint="eastAsia" w:ascii="宋体" w:hAnsi="宋体"/>
          <w:color w:val="auto"/>
          <w:sz w:val="24"/>
          <w:u w:val="single"/>
        </w:rPr>
      </w:pPr>
      <w:r>
        <w:rPr>
          <w:rFonts w:hint="eastAsia" w:ascii="宋体" w:hAnsi="宋体"/>
          <w:color w:val="auto"/>
          <w:sz w:val="24"/>
        </w:rPr>
        <w:t>法定代表人签字：</w:t>
      </w:r>
      <w:r>
        <w:rPr>
          <w:rFonts w:hint="eastAsia" w:ascii="宋体" w:hAnsi="宋体"/>
          <w:color w:val="auto"/>
          <w:sz w:val="24"/>
          <w:u w:val="single"/>
        </w:rPr>
        <w:t xml:space="preserve">                            </w:t>
      </w:r>
    </w:p>
    <w:p w14:paraId="2E930DAA">
      <w:pPr>
        <w:spacing w:line="480" w:lineRule="auto"/>
        <w:rPr>
          <w:rFonts w:hint="eastAsia" w:ascii="宋体" w:hAnsi="宋体"/>
          <w:color w:val="auto"/>
          <w:sz w:val="24"/>
          <w:u w:val="single"/>
        </w:rPr>
      </w:pPr>
      <w:r>
        <w:rPr>
          <w:rFonts w:hint="eastAsia" w:ascii="宋体" w:hAnsi="宋体"/>
          <w:color w:val="auto"/>
          <w:sz w:val="24"/>
        </w:rPr>
        <w:t>被授权人签字：</w:t>
      </w:r>
      <w:r>
        <w:rPr>
          <w:rFonts w:hint="eastAsia" w:ascii="宋体" w:hAnsi="宋体"/>
          <w:color w:val="auto"/>
          <w:sz w:val="24"/>
          <w:u w:val="single"/>
        </w:rPr>
        <w:t xml:space="preserve">                              </w:t>
      </w:r>
    </w:p>
    <w:p w14:paraId="02CB1BA2">
      <w:pPr>
        <w:rPr>
          <w:rFonts w:hint="eastAsia" w:ascii="宋体" w:hAnsi="宋体"/>
          <w:color w:val="auto"/>
        </w:rPr>
      </w:pPr>
    </w:p>
    <w:p w14:paraId="57F0FB59">
      <w:pPr>
        <w:spacing w:line="360" w:lineRule="auto"/>
        <w:rPr>
          <w:rFonts w:hint="eastAsia"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（盖公章）</w:t>
      </w:r>
    </w:p>
    <w:p w14:paraId="5A341A14">
      <w:pPr>
        <w:spacing w:line="360" w:lineRule="auto"/>
        <w:rPr>
          <w:rFonts w:hint="eastAsia" w:ascii="宋体" w:hAnsi="宋体"/>
          <w:color w:val="auto"/>
          <w:sz w:val="24"/>
        </w:rPr>
      </w:pPr>
    </w:p>
    <w:p w14:paraId="31AB191E">
      <w:pPr>
        <w:spacing w:line="360" w:lineRule="auto"/>
        <w:rPr>
          <w:rFonts w:hint="eastAsia" w:ascii="宋体" w:hAnsi="宋体"/>
          <w:color w:val="auto"/>
          <w:szCs w:val="21"/>
        </w:rPr>
      </w:pPr>
      <w:r>
        <w:rPr>
          <w:rFonts w:hint="eastAsia" w:ascii="宋体" w:hAnsi="宋体"/>
          <w:color w:val="auto"/>
          <w:sz w:val="24"/>
        </w:rPr>
        <w:t xml:space="preserve">日期：     年    月 </w:t>
      </w:r>
      <w:r>
        <w:rPr>
          <w:rFonts w:ascii="宋体" w:hAnsi="宋体"/>
          <w:color w:val="auto"/>
          <w:sz w:val="24"/>
        </w:rPr>
        <w:t xml:space="preserve">  </w:t>
      </w:r>
      <w:r>
        <w:rPr>
          <w:rFonts w:hint="eastAsia" w:ascii="宋体" w:hAnsi="宋体"/>
          <w:color w:val="auto"/>
          <w:sz w:val="24"/>
        </w:rPr>
        <w:t>日</w:t>
      </w:r>
    </w:p>
    <w:p w14:paraId="3462B655">
      <w:pPr>
        <w:widowControl/>
        <w:jc w:val="center"/>
        <w:rPr>
          <w:rFonts w:hint="eastAsia" w:ascii="宋体" w:hAnsi="宋体"/>
          <w:b/>
          <w:color w:val="auto"/>
          <w:kern w:val="0"/>
          <w:sz w:val="32"/>
          <w:szCs w:val="28"/>
        </w:rPr>
      </w:pPr>
    </w:p>
    <w:p w14:paraId="2877E29C">
      <w:pPr>
        <w:widowControl/>
        <w:jc w:val="center"/>
        <w:rPr>
          <w:rFonts w:hint="eastAsia" w:ascii="宋体" w:hAnsi="宋体"/>
          <w:b/>
          <w:color w:val="auto"/>
          <w:kern w:val="0"/>
          <w:sz w:val="32"/>
          <w:szCs w:val="28"/>
        </w:rPr>
      </w:pPr>
    </w:p>
    <w:p w14:paraId="6EB1AE3E">
      <w:pPr>
        <w:widowControl/>
        <w:jc w:val="center"/>
        <w:rPr>
          <w:rFonts w:hint="eastAsia" w:ascii="宋体" w:hAnsi="宋体"/>
          <w:b/>
          <w:color w:val="auto"/>
          <w:kern w:val="0"/>
          <w:sz w:val="32"/>
          <w:szCs w:val="28"/>
        </w:rPr>
      </w:pPr>
    </w:p>
    <w:p w14:paraId="5E455275">
      <w:pPr>
        <w:widowControl/>
        <w:jc w:val="center"/>
        <w:rPr>
          <w:rFonts w:hint="eastAsia" w:ascii="宋体" w:hAnsi="宋体"/>
          <w:b/>
          <w:color w:val="auto"/>
          <w:kern w:val="0"/>
          <w:sz w:val="32"/>
          <w:szCs w:val="28"/>
        </w:rPr>
      </w:pPr>
    </w:p>
    <w:p w14:paraId="3E19F847">
      <w:pPr>
        <w:widowControl/>
        <w:jc w:val="center"/>
        <w:rPr>
          <w:rFonts w:hint="eastAsia" w:ascii="宋体" w:hAnsi="宋体"/>
          <w:b/>
          <w:color w:val="auto"/>
          <w:kern w:val="0"/>
          <w:sz w:val="32"/>
          <w:szCs w:val="28"/>
        </w:rPr>
      </w:pPr>
    </w:p>
    <w:p w14:paraId="08EB663C">
      <w:pPr>
        <w:widowControl/>
        <w:jc w:val="center"/>
        <w:rPr>
          <w:rFonts w:hint="eastAsia" w:ascii="宋体" w:hAnsi="宋体"/>
          <w:b/>
          <w:color w:val="auto"/>
          <w:kern w:val="0"/>
          <w:sz w:val="32"/>
          <w:szCs w:val="28"/>
        </w:rPr>
      </w:pPr>
    </w:p>
    <w:p w14:paraId="2EED323C">
      <w:pPr>
        <w:widowControl/>
        <w:jc w:val="center"/>
        <w:rPr>
          <w:rFonts w:hint="eastAsia" w:ascii="宋体" w:hAnsi="宋体"/>
          <w:b/>
          <w:color w:val="auto"/>
          <w:kern w:val="0"/>
          <w:sz w:val="32"/>
          <w:szCs w:val="28"/>
        </w:rPr>
      </w:pPr>
      <w:r>
        <w:rPr>
          <w:rFonts w:hint="eastAsia" w:ascii="宋体" w:hAnsi="宋体"/>
          <w:b/>
          <w:color w:val="auto"/>
          <w:kern w:val="0"/>
          <w:sz w:val="32"/>
          <w:szCs w:val="28"/>
        </w:rPr>
        <w:t>附件</w:t>
      </w:r>
      <w:r>
        <w:rPr>
          <w:rFonts w:ascii="宋体" w:hAnsi="宋体"/>
          <w:b/>
          <w:color w:val="auto"/>
          <w:kern w:val="0"/>
          <w:sz w:val="32"/>
          <w:szCs w:val="28"/>
        </w:rPr>
        <w:t>3：</w:t>
      </w:r>
      <w:r>
        <w:rPr>
          <w:rFonts w:hint="eastAsia" w:ascii="宋体" w:hAnsi="宋体"/>
          <w:b/>
          <w:color w:val="auto"/>
          <w:kern w:val="0"/>
          <w:sz w:val="32"/>
          <w:szCs w:val="28"/>
        </w:rPr>
        <w:t>资格</w:t>
      </w:r>
      <w:r>
        <w:rPr>
          <w:rFonts w:ascii="宋体" w:hAnsi="宋体"/>
          <w:b/>
          <w:color w:val="auto"/>
          <w:kern w:val="0"/>
          <w:sz w:val="32"/>
          <w:szCs w:val="28"/>
        </w:rPr>
        <w:t>证明文件</w:t>
      </w:r>
    </w:p>
    <w:p w14:paraId="4265AB77">
      <w:pPr>
        <w:widowControl/>
        <w:jc w:val="center"/>
        <w:rPr>
          <w:rFonts w:hint="eastAsia" w:ascii="宋体" w:hAnsi="宋体"/>
          <w:color w:val="auto"/>
          <w:sz w:val="24"/>
        </w:rPr>
      </w:pPr>
    </w:p>
    <w:p w14:paraId="70A0906E">
      <w:pPr>
        <w:pStyle w:val="37"/>
        <w:ind w:firstLine="0" w:firstLineChars="0"/>
        <w:rPr>
          <w:rFonts w:hint="eastAsia" w:ascii="宋体" w:hAnsi="宋体"/>
          <w:b/>
          <w:color w:val="auto"/>
        </w:rPr>
      </w:pPr>
      <w:r>
        <w:rPr>
          <w:rFonts w:hint="eastAsia" w:ascii="宋体" w:hAnsi="宋体"/>
          <w:color w:val="auto"/>
        </w:rPr>
        <w:t>供应商提交</w:t>
      </w:r>
      <w:r>
        <w:rPr>
          <w:rFonts w:ascii="宋体" w:hAnsi="宋体"/>
          <w:color w:val="auto"/>
        </w:rPr>
        <w:t>下列</w:t>
      </w:r>
      <w:r>
        <w:rPr>
          <w:rFonts w:hint="eastAsia" w:ascii="宋体" w:hAnsi="宋体"/>
          <w:color w:val="auto"/>
        </w:rPr>
        <w:t>资格证明文件</w:t>
      </w:r>
    </w:p>
    <w:p w14:paraId="57545476">
      <w:pPr>
        <w:pStyle w:val="37"/>
        <w:numPr>
          <w:ilvl w:val="0"/>
          <w:numId w:val="4"/>
        </w:numPr>
        <w:ind w:firstLineChars="0"/>
        <w:rPr>
          <w:rFonts w:hint="eastAsia" w:ascii="宋体" w:hAnsi="宋体"/>
          <w:color w:val="auto"/>
        </w:rPr>
      </w:pP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14:paraId="1EE8AF62">
      <w:pPr>
        <w:pStyle w:val="37"/>
        <w:numPr>
          <w:ilvl w:val="0"/>
          <w:numId w:val="4"/>
        </w:numPr>
        <w:ind w:firstLineChars="0"/>
        <w:rPr>
          <w:rFonts w:hint="eastAsia" w:ascii="宋体" w:hAnsi="宋体"/>
          <w:color w:val="auto"/>
        </w:rPr>
      </w:pPr>
      <w:r>
        <w:rPr>
          <w:rFonts w:hint="eastAsia" w:ascii="宋体" w:hAnsi="宋体"/>
          <w:color w:val="auto"/>
        </w:rPr>
        <w:t>资格审查相关资质证书（清晰复印件并加盖有效公章）；</w:t>
      </w:r>
    </w:p>
    <w:p w14:paraId="0013D0FD">
      <w:pPr>
        <w:pStyle w:val="37"/>
        <w:numPr>
          <w:ilvl w:val="0"/>
          <w:numId w:val="4"/>
        </w:numPr>
        <w:ind w:firstLineChars="0"/>
        <w:rPr>
          <w:rFonts w:hint="eastAsia" w:ascii="宋体" w:hAnsi="宋体"/>
          <w:color w:val="auto"/>
        </w:rPr>
      </w:pPr>
      <w:r>
        <w:rPr>
          <w:rFonts w:hint="eastAsia" w:ascii="宋体" w:hAnsi="宋体"/>
          <w:color w:val="auto"/>
        </w:rPr>
        <w:t>“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w:t>
      </w:r>
    </w:p>
    <w:p w14:paraId="217311E3">
      <w:pPr>
        <w:pStyle w:val="37"/>
        <w:numPr>
          <w:ilvl w:val="0"/>
          <w:numId w:val="4"/>
        </w:numPr>
        <w:ind w:firstLineChars="0"/>
        <w:rPr>
          <w:rFonts w:hint="eastAsia" w:ascii="宋体" w:hAnsi="宋体"/>
          <w:color w:val="auto"/>
        </w:rPr>
      </w:pPr>
      <w:r>
        <w:rPr>
          <w:rFonts w:hint="eastAsia" w:ascii="宋体" w:hAnsi="宋体"/>
          <w:color w:val="auto"/>
        </w:rPr>
        <w:t>拟派项目负责人资各证明文件（身份证、供应商为其缴纳的养老保险证明材料复印件、相关资质证书）</w:t>
      </w:r>
      <w:r>
        <w:rPr>
          <w:rFonts w:ascii="宋体" w:hAnsi="宋体"/>
          <w:color w:val="auto"/>
        </w:rPr>
        <w:t xml:space="preserve"> </w:t>
      </w:r>
    </w:p>
    <w:p w14:paraId="2C3171DE">
      <w:pPr>
        <w:pStyle w:val="37"/>
        <w:numPr>
          <w:ilvl w:val="0"/>
          <w:numId w:val="4"/>
        </w:numPr>
        <w:ind w:firstLineChars="0"/>
        <w:rPr>
          <w:rFonts w:hint="eastAsia" w:ascii="宋体" w:hAnsi="宋体"/>
          <w:color w:val="auto"/>
        </w:rPr>
      </w:pPr>
      <w:r>
        <w:rPr>
          <w:rFonts w:hint="eastAsia" w:ascii="宋体" w:hAnsi="宋体"/>
          <w:color w:val="auto"/>
        </w:rPr>
        <w:t>拟派技术负责人资各证明文件（身份证、供应商为其缴纳的养老保险证明材料复印件、相关资质证书）</w:t>
      </w:r>
    </w:p>
    <w:p w14:paraId="664739AD">
      <w:pPr>
        <w:pStyle w:val="37"/>
        <w:numPr>
          <w:ilvl w:val="0"/>
          <w:numId w:val="4"/>
        </w:numPr>
        <w:ind w:firstLineChars="0"/>
        <w:rPr>
          <w:rFonts w:hint="eastAsia" w:ascii="宋体" w:hAnsi="宋体"/>
          <w:color w:val="auto"/>
        </w:rPr>
      </w:pPr>
      <w:r>
        <w:rPr>
          <w:rFonts w:hint="eastAsia" w:ascii="宋体" w:hAnsi="宋体"/>
          <w:color w:val="auto"/>
        </w:rPr>
        <w:t>其他</w:t>
      </w:r>
      <w:r>
        <w:rPr>
          <w:rFonts w:ascii="宋体" w:hAnsi="宋体"/>
          <w:color w:val="auto"/>
        </w:rPr>
        <w:t>证明文件和材料。</w:t>
      </w:r>
    </w:p>
    <w:p w14:paraId="542E5E98">
      <w:pPr>
        <w:widowControl/>
        <w:jc w:val="left"/>
        <w:rPr>
          <w:rFonts w:hint="eastAsia" w:ascii="宋体" w:hAnsi="宋体"/>
          <w:b/>
          <w:color w:val="auto"/>
          <w:kern w:val="0"/>
          <w:sz w:val="28"/>
          <w:szCs w:val="28"/>
        </w:rPr>
      </w:pPr>
    </w:p>
    <w:p w14:paraId="37A388B1">
      <w:pPr>
        <w:rPr>
          <w:rFonts w:hint="eastAsia" w:ascii="宋体" w:hAnsi="宋体"/>
          <w:b/>
          <w:color w:val="auto"/>
          <w:kern w:val="0"/>
          <w:sz w:val="32"/>
          <w:szCs w:val="28"/>
        </w:rPr>
      </w:pPr>
      <w:r>
        <w:rPr>
          <w:rFonts w:hint="eastAsia" w:ascii="宋体" w:hAnsi="宋体"/>
          <w:b/>
          <w:color w:val="auto"/>
          <w:kern w:val="0"/>
          <w:sz w:val="32"/>
          <w:szCs w:val="28"/>
        </w:rPr>
        <w:br w:type="page"/>
      </w:r>
    </w:p>
    <w:p w14:paraId="7FA7EDFE">
      <w:pPr>
        <w:widowControl/>
        <w:jc w:val="center"/>
        <w:rPr>
          <w:rFonts w:hint="eastAsia" w:ascii="宋体" w:hAnsi="宋体"/>
          <w:b/>
          <w:color w:val="auto"/>
          <w:kern w:val="0"/>
          <w:sz w:val="32"/>
          <w:szCs w:val="28"/>
        </w:rPr>
      </w:pPr>
      <w:r>
        <w:rPr>
          <w:rFonts w:hint="eastAsia" w:ascii="宋体" w:hAnsi="宋体"/>
          <w:b/>
          <w:color w:val="auto"/>
          <w:kern w:val="0"/>
          <w:sz w:val="32"/>
          <w:szCs w:val="28"/>
        </w:rPr>
        <w:t>附件</w:t>
      </w:r>
      <w:r>
        <w:rPr>
          <w:rFonts w:ascii="宋体" w:hAnsi="宋体"/>
          <w:b/>
          <w:color w:val="auto"/>
          <w:kern w:val="0"/>
          <w:sz w:val="32"/>
          <w:szCs w:val="28"/>
        </w:rPr>
        <w:t>4：</w:t>
      </w:r>
      <w:r>
        <w:rPr>
          <w:rFonts w:hint="eastAsia" w:ascii="宋体" w:hAnsi="宋体"/>
          <w:b/>
          <w:color w:val="auto"/>
          <w:kern w:val="0"/>
          <w:sz w:val="32"/>
          <w:szCs w:val="28"/>
        </w:rPr>
        <w:t>供应商基本情况表</w:t>
      </w:r>
    </w:p>
    <w:p w14:paraId="2C61DC9C">
      <w:pPr>
        <w:widowControl/>
        <w:jc w:val="center"/>
        <w:rPr>
          <w:rFonts w:hint="eastAsia" w:ascii="宋体" w:hAnsi="宋体"/>
          <w:b/>
          <w:color w:val="auto"/>
          <w:kern w:val="0"/>
          <w:sz w:val="24"/>
        </w:rPr>
      </w:pPr>
    </w:p>
    <w:p w14:paraId="334B8553">
      <w:pPr>
        <w:widowControl/>
        <w:numPr>
          <w:ilvl w:val="0"/>
          <w:numId w:val="5"/>
        </w:numPr>
        <w:spacing w:line="360" w:lineRule="auto"/>
        <w:jc w:val="left"/>
        <w:rPr>
          <w:rFonts w:hint="eastAsia" w:ascii="宋体" w:hAnsi="宋体"/>
          <w:color w:val="auto"/>
          <w:sz w:val="24"/>
        </w:rPr>
      </w:pPr>
      <w:r>
        <w:rPr>
          <w:rFonts w:hint="eastAsia" w:ascii="宋体" w:hAnsi="宋体"/>
          <w:color w:val="auto"/>
          <w:sz w:val="24"/>
        </w:rPr>
        <w:t>公司基本情况</w:t>
      </w:r>
    </w:p>
    <w:p w14:paraId="7E96B7A2">
      <w:pPr>
        <w:widowControl/>
        <w:numPr>
          <w:ilvl w:val="0"/>
          <w:numId w:val="6"/>
        </w:numPr>
        <w:spacing w:line="500" w:lineRule="exact"/>
        <w:jc w:val="left"/>
        <w:rPr>
          <w:rFonts w:hint="eastAsia" w:ascii="宋体" w:hAnsi="宋体"/>
          <w:color w:val="auto"/>
          <w:sz w:val="24"/>
        </w:rPr>
      </w:pPr>
      <w:r>
        <w:rPr>
          <w:rFonts w:hint="eastAsia" w:ascii="宋体" w:hAnsi="宋体"/>
          <w:color w:val="auto"/>
          <w:sz w:val="24"/>
        </w:rPr>
        <w:t>公司名称：</w:t>
      </w:r>
      <w:r>
        <w:rPr>
          <w:rFonts w:ascii="宋体" w:hAnsi="宋体"/>
          <w:color w:val="auto"/>
          <w:sz w:val="24"/>
        </w:rPr>
        <w:softHyphen/>
      </w:r>
      <w:r>
        <w:rPr>
          <w:rFonts w:ascii="宋体" w:hAnsi="宋体"/>
          <w:color w:val="auto"/>
          <w:sz w:val="24"/>
        </w:rPr>
        <w:softHyphen/>
      </w:r>
      <w:r>
        <w:rPr>
          <w:rFonts w:ascii="宋体" w:hAnsi="宋体"/>
          <w:color w:val="auto"/>
          <w:sz w:val="24"/>
        </w:rPr>
        <w:softHyphen/>
      </w:r>
      <w:r>
        <w:rPr>
          <w:rFonts w:ascii="宋体" w:hAnsi="宋体"/>
          <w:color w:val="auto"/>
          <w:sz w:val="24"/>
        </w:rPr>
        <w:softHyphen/>
      </w:r>
      <w:r>
        <w:rPr>
          <w:rFonts w:ascii="宋体" w:hAnsi="宋体"/>
          <w:color w:val="auto"/>
          <w:sz w:val="24"/>
        </w:rPr>
        <w:t>___________________________________</w:t>
      </w:r>
    </w:p>
    <w:p w14:paraId="2AF8E459">
      <w:pPr>
        <w:widowControl/>
        <w:spacing w:line="500" w:lineRule="exact"/>
        <w:jc w:val="left"/>
        <w:rPr>
          <w:rFonts w:hint="eastAsia"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注册地址：_</w:t>
      </w:r>
      <w:r>
        <w:rPr>
          <w:rFonts w:ascii="宋体" w:hAnsi="宋体"/>
          <w:color w:val="auto"/>
          <w:sz w:val="24"/>
        </w:rPr>
        <w:t>__________________________________</w:t>
      </w:r>
    </w:p>
    <w:p w14:paraId="390412E1">
      <w:pPr>
        <w:widowControl/>
        <w:spacing w:line="500" w:lineRule="exact"/>
        <w:jc w:val="left"/>
        <w:rPr>
          <w:rFonts w:hint="eastAsia"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注册年份：_</w:t>
      </w:r>
      <w:r>
        <w:rPr>
          <w:rFonts w:ascii="宋体" w:hAnsi="宋体"/>
          <w:color w:val="auto"/>
          <w:sz w:val="24"/>
        </w:rPr>
        <w:t>__________________________________</w:t>
      </w:r>
    </w:p>
    <w:p w14:paraId="6C2160CA">
      <w:pPr>
        <w:widowControl/>
        <w:spacing w:line="500" w:lineRule="exact"/>
        <w:jc w:val="left"/>
        <w:rPr>
          <w:rFonts w:hint="eastAsia"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法定代表人姓名：_</w:t>
      </w:r>
      <w:r>
        <w:rPr>
          <w:rFonts w:ascii="宋体" w:hAnsi="宋体"/>
          <w:color w:val="auto"/>
          <w:sz w:val="24"/>
        </w:rPr>
        <w:t>____________________________</w:t>
      </w:r>
    </w:p>
    <w:p w14:paraId="72B331C6">
      <w:pPr>
        <w:widowControl/>
        <w:numPr>
          <w:ilvl w:val="0"/>
          <w:numId w:val="6"/>
        </w:numPr>
        <w:spacing w:line="500" w:lineRule="exact"/>
        <w:jc w:val="left"/>
        <w:rPr>
          <w:rFonts w:hint="eastAsia" w:ascii="宋体" w:hAnsi="宋体"/>
          <w:color w:val="auto"/>
          <w:sz w:val="24"/>
        </w:rPr>
      </w:pPr>
      <w:r>
        <w:rPr>
          <w:rFonts w:hint="eastAsia" w:ascii="宋体" w:hAnsi="宋体"/>
          <w:color w:val="auto"/>
          <w:sz w:val="24"/>
        </w:rPr>
        <w:t>公司经营情况：（包括公司近3年年平均营业额、是否通过行业内的服务、卫生等荣誉证书和质量认可证明等其他相关情况）</w:t>
      </w:r>
    </w:p>
    <w:p w14:paraId="4797D185">
      <w:pPr>
        <w:widowControl/>
        <w:spacing w:line="500" w:lineRule="exact"/>
        <w:jc w:val="left"/>
        <w:rPr>
          <w:rFonts w:hint="eastAsia" w:ascii="宋体" w:hAnsi="宋体"/>
          <w:color w:val="auto"/>
          <w:sz w:val="24"/>
        </w:rPr>
      </w:pPr>
    </w:p>
    <w:p w14:paraId="540AA324">
      <w:pPr>
        <w:widowControl/>
        <w:spacing w:line="500" w:lineRule="exact"/>
        <w:jc w:val="left"/>
        <w:rPr>
          <w:rFonts w:hint="eastAsia" w:ascii="宋体" w:hAnsi="宋体"/>
          <w:color w:val="auto"/>
          <w:sz w:val="24"/>
        </w:rPr>
      </w:pPr>
    </w:p>
    <w:p w14:paraId="1D353389">
      <w:pPr>
        <w:widowControl/>
        <w:spacing w:line="500" w:lineRule="exact"/>
        <w:jc w:val="left"/>
        <w:rPr>
          <w:rFonts w:hint="eastAsia" w:ascii="宋体" w:hAnsi="宋体"/>
          <w:color w:val="auto"/>
          <w:sz w:val="24"/>
        </w:rPr>
      </w:pPr>
    </w:p>
    <w:p w14:paraId="11BE36C1">
      <w:pPr>
        <w:widowControl/>
        <w:spacing w:line="500" w:lineRule="exact"/>
        <w:ind w:firstLine="4800" w:firstLineChars="2000"/>
        <w:jc w:val="left"/>
        <w:rPr>
          <w:rFonts w:hint="eastAsia" w:ascii="宋体" w:hAnsi="宋体"/>
          <w:color w:val="auto"/>
          <w:sz w:val="24"/>
        </w:rPr>
      </w:pPr>
      <w:r>
        <w:rPr>
          <w:rFonts w:hint="eastAsia" w:ascii="宋体" w:hAnsi="宋体"/>
          <w:color w:val="auto"/>
          <w:sz w:val="24"/>
        </w:rPr>
        <w:t>供应商代表签字：</w:t>
      </w:r>
    </w:p>
    <w:p w14:paraId="46E5D8CC">
      <w:pPr>
        <w:widowControl/>
        <w:spacing w:line="500" w:lineRule="exact"/>
        <w:jc w:val="left"/>
        <w:rPr>
          <w:rFonts w:hint="eastAsia" w:ascii="宋体" w:hAnsi="宋体"/>
          <w:color w:val="auto"/>
          <w:sz w:val="24"/>
        </w:rPr>
      </w:pPr>
    </w:p>
    <w:p w14:paraId="4F79DA8D">
      <w:pPr>
        <w:widowControl/>
        <w:spacing w:line="500" w:lineRule="exact"/>
        <w:jc w:val="left"/>
        <w:rPr>
          <w:rFonts w:hint="eastAsia"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（公章）</w:t>
      </w:r>
    </w:p>
    <w:p w14:paraId="3A351488">
      <w:pPr>
        <w:widowControl/>
        <w:spacing w:line="500" w:lineRule="exact"/>
        <w:jc w:val="left"/>
        <w:rPr>
          <w:rFonts w:hint="eastAsia" w:ascii="宋体" w:hAnsi="宋体"/>
          <w:color w:val="auto"/>
          <w:sz w:val="24"/>
        </w:rPr>
      </w:pPr>
    </w:p>
    <w:p w14:paraId="641546E8">
      <w:pPr>
        <w:spacing w:line="500" w:lineRule="exact"/>
        <w:ind w:firstLine="5520" w:firstLineChars="2300"/>
        <w:rPr>
          <w:rFonts w:hint="eastAsia" w:ascii="宋体" w:hAnsi="宋体"/>
          <w:color w:val="auto"/>
          <w:sz w:val="24"/>
        </w:rPr>
      </w:pPr>
      <w:r>
        <w:rPr>
          <w:rFonts w:hint="eastAsia" w:ascii="宋体" w:hAnsi="宋体"/>
          <w:color w:val="auto"/>
          <w:sz w:val="24"/>
        </w:rPr>
        <w:t>日</w:t>
      </w:r>
      <w:r>
        <w:rPr>
          <w:rFonts w:ascii="宋体" w:hAnsi="宋体"/>
          <w:color w:val="auto"/>
          <w:sz w:val="24"/>
        </w:rPr>
        <w:t xml:space="preserve"> </w:t>
      </w:r>
      <w:r>
        <w:rPr>
          <w:rFonts w:hint="eastAsia" w:ascii="宋体" w:hAnsi="宋体"/>
          <w:color w:val="auto"/>
          <w:sz w:val="24"/>
        </w:rPr>
        <w:t>期：</w:t>
      </w:r>
    </w:p>
    <w:p w14:paraId="2147CDD8">
      <w:pPr>
        <w:widowControl/>
        <w:jc w:val="left"/>
        <w:rPr>
          <w:rFonts w:hint="eastAsia" w:ascii="宋体" w:hAnsi="宋体"/>
          <w:color w:val="auto"/>
          <w:sz w:val="24"/>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pingfang_light">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67DC">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D1386">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DD1386">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8B582">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DFAD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46DFAD6">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687AE50F">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399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563C3">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C3563C3">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BFCDE">
    <w:pPr>
      <w:pStyle w:val="12"/>
      <w:framePr w:wrap="around" w:vAnchor="text" w:hAnchor="margin" w:xAlign="center" w:y="1"/>
      <w:rPr>
        <w:rStyle w:val="22"/>
      </w:rPr>
    </w:pPr>
    <w:r>
      <w:fldChar w:fldCharType="begin"/>
    </w:r>
    <w:r>
      <w:rPr>
        <w:rStyle w:val="22"/>
      </w:rPr>
      <w:instrText xml:space="preserve">PAGE  </w:instrText>
    </w:r>
    <w:r>
      <w:fldChar w:fldCharType="end"/>
    </w:r>
  </w:p>
  <w:p w14:paraId="392381D0">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5264">
    <w:pPr>
      <w:pStyle w:val="12"/>
      <w:jc w:val="center"/>
      <w:rPr>
        <w:cap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D3A14">
                          <w:pPr>
                            <w:pStyle w:val="12"/>
                            <w:jc w:val="center"/>
                          </w:pPr>
                          <w:r>
                            <w:rPr>
                              <w:caps/>
                            </w:rPr>
                            <w:fldChar w:fldCharType="begin"/>
                          </w:r>
                          <w:r>
                            <w:rPr>
                              <w:caps/>
                            </w:rPr>
                            <w:instrText xml:space="preserve">PAGE   \* MERGEFORMAT</w:instrText>
                          </w:r>
                          <w:r>
                            <w:rPr>
                              <w:caps/>
                            </w:rPr>
                            <w:fldChar w:fldCharType="separate"/>
                          </w:r>
                          <w:r>
                            <w:rPr>
                              <w:caps/>
                              <w:lang w:val="zh-CN"/>
                            </w:rPr>
                            <w:t>32</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2FD3A14">
                    <w:pPr>
                      <w:pStyle w:val="12"/>
                      <w:jc w:val="center"/>
                    </w:pPr>
                    <w:r>
                      <w:rPr>
                        <w:caps/>
                      </w:rPr>
                      <w:fldChar w:fldCharType="begin"/>
                    </w:r>
                    <w:r>
                      <w:rPr>
                        <w:caps/>
                      </w:rPr>
                      <w:instrText xml:space="preserve">PAGE   \* MERGEFORMAT</w:instrText>
                    </w:r>
                    <w:r>
                      <w:rPr>
                        <w:caps/>
                      </w:rPr>
                      <w:fldChar w:fldCharType="separate"/>
                    </w:r>
                    <w:r>
                      <w:rPr>
                        <w:caps/>
                        <w:lang w:val="zh-CN"/>
                      </w:rPr>
                      <w:t>32</w:t>
                    </w:r>
                    <w:r>
                      <w:rPr>
                        <w:caps/>
                      </w:rPr>
                      <w:fldChar w:fldCharType="end"/>
                    </w:r>
                  </w:p>
                </w:txbxContent>
              </v:textbox>
            </v:shape>
          </w:pict>
        </mc:Fallback>
      </mc:AlternateContent>
    </w:r>
  </w:p>
  <w:p w14:paraId="25A77969">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146BD">
    <w:pPr>
      <w:pStyle w:val="13"/>
      <w:pBdr>
        <w:bottom w:val="thinThickMediumGap" w:color="auto" w:sz="18" w:space="1"/>
      </w:pBdr>
      <w:jc w:val="distribute"/>
      <w:rPr>
        <w:rFonts w:hint="eastAsia" w:ascii="宋体" w:hAnsi="宋体" w:cs="宋体"/>
        <w:b/>
      </w:rPr>
    </w:pPr>
  </w:p>
  <w:p w14:paraId="4583961F">
    <w:pPr>
      <w:pStyle w:val="13"/>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EE1F">
    <w:pPr>
      <w:pStyle w:val="13"/>
      <w:pBdr>
        <w:bottom w:val="none" w:color="auto" w:sz="0" w:space="1"/>
      </w:pBdr>
      <w:jc w:val="both"/>
    </w:pPr>
  </w:p>
  <w:p w14:paraId="630DBF16">
    <w:pPr>
      <w:pStyle w:val="13"/>
      <w:pBdr>
        <w:bottom w:val="none" w:color="auto" w:sz="0" w:space="1"/>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A14AF">
    <w:pPr>
      <w:pStyle w:val="13"/>
      <w:pBdr>
        <w:bottom w:val="thinThickMediumGap" w:color="auto" w:sz="18" w:space="1"/>
      </w:pBdr>
      <w:jc w:val="distribute"/>
      <w:rPr>
        <w:rFonts w:hint="eastAsia" w:ascii="宋体" w:hAnsi="宋体" w:cs="宋体"/>
        <w:b/>
      </w:rPr>
    </w:pPr>
  </w:p>
  <w:p w14:paraId="5B4AA0B2">
    <w:pPr>
      <w:pStyle w:val="13"/>
      <w:pBdr>
        <w:bottom w:val="thinThickMediumGap" w:color="auto" w:sz="18" w:space="1"/>
      </w:pBdr>
      <w:jc w:val="distribute"/>
      <w:rPr>
        <w:kern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68B7A">
    <w:pPr>
      <w:pStyle w:val="13"/>
      <w:pBdr>
        <w:bottom w:val="none" w:color="auto" w:sz="0" w:space="0"/>
      </w:pBdr>
      <w:jc w:val="both"/>
      <w:rPr>
        <w:u w:val="single"/>
      </w:rPr>
    </w:pPr>
    <w:r>
      <w:rPr>
        <w:rFonts w:hint="eastAsia"/>
        <w:u w:val="single"/>
      </w:rPr>
      <w:t xml:space="preserve">重庆国际复合材料股份有限公司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DB468CF"/>
    <w:multiLevelType w:val="multilevel"/>
    <w:tmpl w:val="3DB468CF"/>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85B361C"/>
    <w:multiLevelType w:val="singleLevel"/>
    <w:tmpl w:val="585B361C"/>
    <w:lvl w:ilvl="0" w:tentative="0">
      <w:start w:val="1"/>
      <w:numFmt w:val="chineseCounting"/>
      <w:suff w:val="nothing"/>
      <w:lvlText w:val="%1、"/>
      <w:lvlJc w:val="left"/>
    </w:lvl>
  </w:abstractNum>
  <w:abstractNum w:abstractNumId="3">
    <w:nsid w:val="585B363A"/>
    <w:multiLevelType w:val="singleLevel"/>
    <w:tmpl w:val="585B363A"/>
    <w:lvl w:ilvl="0" w:tentative="0">
      <w:start w:val="1"/>
      <w:numFmt w:val="decimal"/>
      <w:suff w:val="nothing"/>
      <w:lvlText w:val="%1."/>
      <w:lvlJc w:val="left"/>
    </w:lvl>
  </w:abstractNum>
  <w:abstractNum w:abstractNumId="4">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513807E"/>
    <w:multiLevelType w:val="singleLevel"/>
    <w:tmpl w:val="7513807E"/>
    <w:lvl w:ilvl="0" w:tentative="0">
      <w:start w:val="5"/>
      <w:numFmt w:val="decimal"/>
      <w:lvlText w:val="%1."/>
      <w:lvlJc w:val="left"/>
      <w:pPr>
        <w:tabs>
          <w:tab w:val="left" w:pos="312"/>
        </w:tabs>
      </w:pPr>
    </w:lvl>
  </w:abstractNum>
  <w:num w:numId="1">
    <w:abstractNumId w:val="5"/>
    <w:lvlOverride w:ilvl="0">
      <w:startOverride w:val="5"/>
    </w:lvlOverride>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B81798"/>
    <w:rsid w:val="00004E16"/>
    <w:rsid w:val="00015732"/>
    <w:rsid w:val="0002731E"/>
    <w:rsid w:val="00033273"/>
    <w:rsid w:val="0004557B"/>
    <w:rsid w:val="00055099"/>
    <w:rsid w:val="0006349A"/>
    <w:rsid w:val="000639DA"/>
    <w:rsid w:val="00066327"/>
    <w:rsid w:val="00067A52"/>
    <w:rsid w:val="00074A9C"/>
    <w:rsid w:val="0008604D"/>
    <w:rsid w:val="000C313A"/>
    <w:rsid w:val="000C59FF"/>
    <w:rsid w:val="000D61D5"/>
    <w:rsid w:val="000D736F"/>
    <w:rsid w:val="000E3867"/>
    <w:rsid w:val="000E4916"/>
    <w:rsid w:val="000F4C42"/>
    <w:rsid w:val="000F6CBB"/>
    <w:rsid w:val="00101650"/>
    <w:rsid w:val="001246C1"/>
    <w:rsid w:val="00134003"/>
    <w:rsid w:val="0013507B"/>
    <w:rsid w:val="0015136C"/>
    <w:rsid w:val="001546C4"/>
    <w:rsid w:val="001642D6"/>
    <w:rsid w:val="0017455F"/>
    <w:rsid w:val="00181091"/>
    <w:rsid w:val="00195024"/>
    <w:rsid w:val="001A7ABD"/>
    <w:rsid w:val="001C504A"/>
    <w:rsid w:val="001D263E"/>
    <w:rsid w:val="001E4C22"/>
    <w:rsid w:val="001E7567"/>
    <w:rsid w:val="001F306D"/>
    <w:rsid w:val="001F6D3B"/>
    <w:rsid w:val="001F75D1"/>
    <w:rsid w:val="00271875"/>
    <w:rsid w:val="002769D8"/>
    <w:rsid w:val="00277025"/>
    <w:rsid w:val="00286DB2"/>
    <w:rsid w:val="002A4E7C"/>
    <w:rsid w:val="002A74FC"/>
    <w:rsid w:val="002A7680"/>
    <w:rsid w:val="002C7821"/>
    <w:rsid w:val="002D3548"/>
    <w:rsid w:val="00304C5C"/>
    <w:rsid w:val="003176E5"/>
    <w:rsid w:val="00320BF2"/>
    <w:rsid w:val="003315DC"/>
    <w:rsid w:val="00331BC5"/>
    <w:rsid w:val="00340F41"/>
    <w:rsid w:val="00347237"/>
    <w:rsid w:val="00360D0D"/>
    <w:rsid w:val="00362B9C"/>
    <w:rsid w:val="00366930"/>
    <w:rsid w:val="00367BC3"/>
    <w:rsid w:val="00370CFF"/>
    <w:rsid w:val="0038741C"/>
    <w:rsid w:val="00391ABF"/>
    <w:rsid w:val="003A0B07"/>
    <w:rsid w:val="003B0DA4"/>
    <w:rsid w:val="003C01DD"/>
    <w:rsid w:val="003C19D4"/>
    <w:rsid w:val="003D3228"/>
    <w:rsid w:val="003E2337"/>
    <w:rsid w:val="004027DD"/>
    <w:rsid w:val="00411C82"/>
    <w:rsid w:val="0041311F"/>
    <w:rsid w:val="00423578"/>
    <w:rsid w:val="00427796"/>
    <w:rsid w:val="00444480"/>
    <w:rsid w:val="00445084"/>
    <w:rsid w:val="00465DC3"/>
    <w:rsid w:val="00491316"/>
    <w:rsid w:val="004A4FFF"/>
    <w:rsid w:val="004A5B13"/>
    <w:rsid w:val="004B33D3"/>
    <w:rsid w:val="004B6BE1"/>
    <w:rsid w:val="004C1C65"/>
    <w:rsid w:val="004C4ED6"/>
    <w:rsid w:val="004C7FDE"/>
    <w:rsid w:val="004D0768"/>
    <w:rsid w:val="004D0830"/>
    <w:rsid w:val="004F6A8A"/>
    <w:rsid w:val="004F6EB9"/>
    <w:rsid w:val="00506E72"/>
    <w:rsid w:val="0051340F"/>
    <w:rsid w:val="00530CFA"/>
    <w:rsid w:val="00535B40"/>
    <w:rsid w:val="0055580E"/>
    <w:rsid w:val="005911D9"/>
    <w:rsid w:val="00596A5D"/>
    <w:rsid w:val="005A2355"/>
    <w:rsid w:val="005A3E68"/>
    <w:rsid w:val="005B7EC1"/>
    <w:rsid w:val="005C3AD3"/>
    <w:rsid w:val="005C4D96"/>
    <w:rsid w:val="005D2F4F"/>
    <w:rsid w:val="00603AEC"/>
    <w:rsid w:val="00604D86"/>
    <w:rsid w:val="00606C97"/>
    <w:rsid w:val="00615E15"/>
    <w:rsid w:val="006227EA"/>
    <w:rsid w:val="006326A5"/>
    <w:rsid w:val="00637D7A"/>
    <w:rsid w:val="00644C42"/>
    <w:rsid w:val="006509BC"/>
    <w:rsid w:val="00650FCB"/>
    <w:rsid w:val="0066245A"/>
    <w:rsid w:val="006773FE"/>
    <w:rsid w:val="006815A2"/>
    <w:rsid w:val="0069210D"/>
    <w:rsid w:val="00694020"/>
    <w:rsid w:val="00697B40"/>
    <w:rsid w:val="006A4D4C"/>
    <w:rsid w:val="006A7B92"/>
    <w:rsid w:val="006C788A"/>
    <w:rsid w:val="006D2211"/>
    <w:rsid w:val="006E00BB"/>
    <w:rsid w:val="006F3081"/>
    <w:rsid w:val="006F6D1B"/>
    <w:rsid w:val="006F792C"/>
    <w:rsid w:val="00701695"/>
    <w:rsid w:val="007162FA"/>
    <w:rsid w:val="00720504"/>
    <w:rsid w:val="00723322"/>
    <w:rsid w:val="00725E6F"/>
    <w:rsid w:val="007342EE"/>
    <w:rsid w:val="0074310A"/>
    <w:rsid w:val="00746629"/>
    <w:rsid w:val="00746876"/>
    <w:rsid w:val="007476FE"/>
    <w:rsid w:val="0077282B"/>
    <w:rsid w:val="00777B3C"/>
    <w:rsid w:val="00782682"/>
    <w:rsid w:val="007947C9"/>
    <w:rsid w:val="007A5E1D"/>
    <w:rsid w:val="007A78AF"/>
    <w:rsid w:val="007B0079"/>
    <w:rsid w:val="007B43AD"/>
    <w:rsid w:val="007C1BCC"/>
    <w:rsid w:val="007C1BE1"/>
    <w:rsid w:val="007C31F3"/>
    <w:rsid w:val="007C3366"/>
    <w:rsid w:val="007C5D73"/>
    <w:rsid w:val="007D268D"/>
    <w:rsid w:val="007D69A6"/>
    <w:rsid w:val="007E3DD6"/>
    <w:rsid w:val="007E42A8"/>
    <w:rsid w:val="007F65E0"/>
    <w:rsid w:val="008054DB"/>
    <w:rsid w:val="0081478C"/>
    <w:rsid w:val="008166DF"/>
    <w:rsid w:val="0082033A"/>
    <w:rsid w:val="008207B8"/>
    <w:rsid w:val="00842E90"/>
    <w:rsid w:val="008507A2"/>
    <w:rsid w:val="0085369D"/>
    <w:rsid w:val="00861A8A"/>
    <w:rsid w:val="00886858"/>
    <w:rsid w:val="00891C43"/>
    <w:rsid w:val="00896A54"/>
    <w:rsid w:val="008A45C8"/>
    <w:rsid w:val="008B363D"/>
    <w:rsid w:val="008B550C"/>
    <w:rsid w:val="008D4DED"/>
    <w:rsid w:val="008E41A1"/>
    <w:rsid w:val="008E78AD"/>
    <w:rsid w:val="008F7487"/>
    <w:rsid w:val="00916B62"/>
    <w:rsid w:val="009175B4"/>
    <w:rsid w:val="00937BE3"/>
    <w:rsid w:val="00956A25"/>
    <w:rsid w:val="0098054D"/>
    <w:rsid w:val="00981EDE"/>
    <w:rsid w:val="00990130"/>
    <w:rsid w:val="009A1ED4"/>
    <w:rsid w:val="009D202F"/>
    <w:rsid w:val="009E1A97"/>
    <w:rsid w:val="009E2AED"/>
    <w:rsid w:val="009F0F73"/>
    <w:rsid w:val="009F2F18"/>
    <w:rsid w:val="009F5130"/>
    <w:rsid w:val="00A11B03"/>
    <w:rsid w:val="00A129FC"/>
    <w:rsid w:val="00A323FB"/>
    <w:rsid w:val="00A577A1"/>
    <w:rsid w:val="00A72AF6"/>
    <w:rsid w:val="00A90A78"/>
    <w:rsid w:val="00AA0104"/>
    <w:rsid w:val="00AA2C25"/>
    <w:rsid w:val="00AA6699"/>
    <w:rsid w:val="00AA6B15"/>
    <w:rsid w:val="00AA72B3"/>
    <w:rsid w:val="00AC484F"/>
    <w:rsid w:val="00AC5B2B"/>
    <w:rsid w:val="00AF07CF"/>
    <w:rsid w:val="00AF779C"/>
    <w:rsid w:val="00B00FFE"/>
    <w:rsid w:val="00B24BD3"/>
    <w:rsid w:val="00B27073"/>
    <w:rsid w:val="00B4622C"/>
    <w:rsid w:val="00B80808"/>
    <w:rsid w:val="00B81798"/>
    <w:rsid w:val="00B927C3"/>
    <w:rsid w:val="00BA3B67"/>
    <w:rsid w:val="00BB26FC"/>
    <w:rsid w:val="00BC0E0F"/>
    <w:rsid w:val="00BC1DCA"/>
    <w:rsid w:val="00BC4539"/>
    <w:rsid w:val="00BD3657"/>
    <w:rsid w:val="00C16F96"/>
    <w:rsid w:val="00C41126"/>
    <w:rsid w:val="00C516D1"/>
    <w:rsid w:val="00C55DED"/>
    <w:rsid w:val="00C63D4D"/>
    <w:rsid w:val="00C77A33"/>
    <w:rsid w:val="00CA2115"/>
    <w:rsid w:val="00CA6278"/>
    <w:rsid w:val="00CC2A62"/>
    <w:rsid w:val="00CD536C"/>
    <w:rsid w:val="00CF2B7E"/>
    <w:rsid w:val="00CF44FD"/>
    <w:rsid w:val="00D3568B"/>
    <w:rsid w:val="00D37F20"/>
    <w:rsid w:val="00D64B0C"/>
    <w:rsid w:val="00D66967"/>
    <w:rsid w:val="00D755A5"/>
    <w:rsid w:val="00D75A6B"/>
    <w:rsid w:val="00D7614C"/>
    <w:rsid w:val="00D76D3D"/>
    <w:rsid w:val="00D937E7"/>
    <w:rsid w:val="00DA43C0"/>
    <w:rsid w:val="00DA5374"/>
    <w:rsid w:val="00DB01DA"/>
    <w:rsid w:val="00DB33AB"/>
    <w:rsid w:val="00DB5932"/>
    <w:rsid w:val="00DC5625"/>
    <w:rsid w:val="00DD0C00"/>
    <w:rsid w:val="00DF3A73"/>
    <w:rsid w:val="00E076D7"/>
    <w:rsid w:val="00E102CF"/>
    <w:rsid w:val="00E16E56"/>
    <w:rsid w:val="00E32177"/>
    <w:rsid w:val="00E33296"/>
    <w:rsid w:val="00E34A35"/>
    <w:rsid w:val="00E35B98"/>
    <w:rsid w:val="00E37CF0"/>
    <w:rsid w:val="00E40AED"/>
    <w:rsid w:val="00E41F40"/>
    <w:rsid w:val="00E44038"/>
    <w:rsid w:val="00E75715"/>
    <w:rsid w:val="00E75A90"/>
    <w:rsid w:val="00E962EC"/>
    <w:rsid w:val="00EB51BD"/>
    <w:rsid w:val="00EC09DC"/>
    <w:rsid w:val="00ED5E43"/>
    <w:rsid w:val="00EE630B"/>
    <w:rsid w:val="00EF4098"/>
    <w:rsid w:val="00F33F0A"/>
    <w:rsid w:val="00F42DFD"/>
    <w:rsid w:val="00F42E95"/>
    <w:rsid w:val="00F827C7"/>
    <w:rsid w:val="00F96FD9"/>
    <w:rsid w:val="00FA1BA8"/>
    <w:rsid w:val="00FA49D4"/>
    <w:rsid w:val="00FC0D66"/>
    <w:rsid w:val="00FC5408"/>
    <w:rsid w:val="00FC64A5"/>
    <w:rsid w:val="00FD7184"/>
    <w:rsid w:val="00FD756A"/>
    <w:rsid w:val="0252552D"/>
    <w:rsid w:val="02B074AC"/>
    <w:rsid w:val="039F26C9"/>
    <w:rsid w:val="03AC4D68"/>
    <w:rsid w:val="03CD7CBC"/>
    <w:rsid w:val="05780D78"/>
    <w:rsid w:val="06287F87"/>
    <w:rsid w:val="07CF7529"/>
    <w:rsid w:val="07F33D53"/>
    <w:rsid w:val="08470CC8"/>
    <w:rsid w:val="0AA3501D"/>
    <w:rsid w:val="0AC27E84"/>
    <w:rsid w:val="0B8E5E80"/>
    <w:rsid w:val="0BAF6137"/>
    <w:rsid w:val="0C9D4FE4"/>
    <w:rsid w:val="0D781A29"/>
    <w:rsid w:val="0DA473D9"/>
    <w:rsid w:val="0E11439F"/>
    <w:rsid w:val="0FDD53A6"/>
    <w:rsid w:val="0FE37977"/>
    <w:rsid w:val="103E61FE"/>
    <w:rsid w:val="105350CB"/>
    <w:rsid w:val="10B85A49"/>
    <w:rsid w:val="11022000"/>
    <w:rsid w:val="11166965"/>
    <w:rsid w:val="11AD6919"/>
    <w:rsid w:val="11D808D1"/>
    <w:rsid w:val="12B15EBF"/>
    <w:rsid w:val="131161CB"/>
    <w:rsid w:val="143D48B1"/>
    <w:rsid w:val="15EB2077"/>
    <w:rsid w:val="16506CFC"/>
    <w:rsid w:val="1A611164"/>
    <w:rsid w:val="1B1D2ECC"/>
    <w:rsid w:val="1B9B4505"/>
    <w:rsid w:val="1D2B7B0B"/>
    <w:rsid w:val="1D5340D5"/>
    <w:rsid w:val="1D5B41AA"/>
    <w:rsid w:val="1DE507D7"/>
    <w:rsid w:val="1E2F712F"/>
    <w:rsid w:val="1E6502D1"/>
    <w:rsid w:val="1FF13C42"/>
    <w:rsid w:val="205319C4"/>
    <w:rsid w:val="20B1591E"/>
    <w:rsid w:val="20FD7CA9"/>
    <w:rsid w:val="21592A0A"/>
    <w:rsid w:val="23352410"/>
    <w:rsid w:val="23907B72"/>
    <w:rsid w:val="2605281B"/>
    <w:rsid w:val="29512B72"/>
    <w:rsid w:val="29D92176"/>
    <w:rsid w:val="2A450EBC"/>
    <w:rsid w:val="2AF77747"/>
    <w:rsid w:val="2B806EDE"/>
    <w:rsid w:val="30014ABC"/>
    <w:rsid w:val="30BF0E21"/>
    <w:rsid w:val="31796ABC"/>
    <w:rsid w:val="32CF7549"/>
    <w:rsid w:val="3307663B"/>
    <w:rsid w:val="33E330E5"/>
    <w:rsid w:val="34017E35"/>
    <w:rsid w:val="340F5157"/>
    <w:rsid w:val="364E146B"/>
    <w:rsid w:val="36C66A25"/>
    <w:rsid w:val="37782570"/>
    <w:rsid w:val="37A22B83"/>
    <w:rsid w:val="38686665"/>
    <w:rsid w:val="3A06527E"/>
    <w:rsid w:val="3C15447C"/>
    <w:rsid w:val="3CC05F21"/>
    <w:rsid w:val="3E111FAD"/>
    <w:rsid w:val="3E7346AA"/>
    <w:rsid w:val="3E7E68EE"/>
    <w:rsid w:val="3E8C6CCA"/>
    <w:rsid w:val="3E9649EE"/>
    <w:rsid w:val="3F07102A"/>
    <w:rsid w:val="3F2C1D42"/>
    <w:rsid w:val="40A24EE0"/>
    <w:rsid w:val="40A32811"/>
    <w:rsid w:val="42713ACB"/>
    <w:rsid w:val="438254A7"/>
    <w:rsid w:val="43C4601F"/>
    <w:rsid w:val="43CD762E"/>
    <w:rsid w:val="43E02164"/>
    <w:rsid w:val="446948F1"/>
    <w:rsid w:val="44B149D9"/>
    <w:rsid w:val="44EE4DF6"/>
    <w:rsid w:val="46AB11F1"/>
    <w:rsid w:val="483408A5"/>
    <w:rsid w:val="4AE1509D"/>
    <w:rsid w:val="4B0F3010"/>
    <w:rsid w:val="4B261567"/>
    <w:rsid w:val="4C481C1A"/>
    <w:rsid w:val="4E8D6C9B"/>
    <w:rsid w:val="4E9C7E88"/>
    <w:rsid w:val="4FA043B4"/>
    <w:rsid w:val="4FAE474F"/>
    <w:rsid w:val="4FB629B4"/>
    <w:rsid w:val="51D23169"/>
    <w:rsid w:val="531540B7"/>
    <w:rsid w:val="55773A88"/>
    <w:rsid w:val="56093F5F"/>
    <w:rsid w:val="57314EF4"/>
    <w:rsid w:val="576A7A39"/>
    <w:rsid w:val="58627888"/>
    <w:rsid w:val="58C3061C"/>
    <w:rsid w:val="593E6D5A"/>
    <w:rsid w:val="5AB7685E"/>
    <w:rsid w:val="5BC81896"/>
    <w:rsid w:val="5DD638E2"/>
    <w:rsid w:val="5E376A1F"/>
    <w:rsid w:val="5EFB33AB"/>
    <w:rsid w:val="5F273D7D"/>
    <w:rsid w:val="5F4D7242"/>
    <w:rsid w:val="604F627F"/>
    <w:rsid w:val="60830AB4"/>
    <w:rsid w:val="613F6EE0"/>
    <w:rsid w:val="614101BC"/>
    <w:rsid w:val="6152309A"/>
    <w:rsid w:val="62560FBE"/>
    <w:rsid w:val="62D15299"/>
    <w:rsid w:val="62F72C0A"/>
    <w:rsid w:val="638214EC"/>
    <w:rsid w:val="647372F3"/>
    <w:rsid w:val="6677736A"/>
    <w:rsid w:val="66EE541F"/>
    <w:rsid w:val="67114A94"/>
    <w:rsid w:val="690F6F65"/>
    <w:rsid w:val="698971FC"/>
    <w:rsid w:val="698C1C35"/>
    <w:rsid w:val="69AE590D"/>
    <w:rsid w:val="69D106BF"/>
    <w:rsid w:val="6AA638F9"/>
    <w:rsid w:val="6B5C44B8"/>
    <w:rsid w:val="6BDC6C36"/>
    <w:rsid w:val="6C5D3700"/>
    <w:rsid w:val="6E8A5CAD"/>
    <w:rsid w:val="6EDA6DB9"/>
    <w:rsid w:val="6F437971"/>
    <w:rsid w:val="6F4F078F"/>
    <w:rsid w:val="71D37C38"/>
    <w:rsid w:val="71EB5924"/>
    <w:rsid w:val="72030E1E"/>
    <w:rsid w:val="73682094"/>
    <w:rsid w:val="73922C6D"/>
    <w:rsid w:val="75557965"/>
    <w:rsid w:val="758B1573"/>
    <w:rsid w:val="762A44F2"/>
    <w:rsid w:val="77260FC4"/>
    <w:rsid w:val="772B173D"/>
    <w:rsid w:val="78616364"/>
    <w:rsid w:val="789C1508"/>
    <w:rsid w:val="7A1B0BBE"/>
    <w:rsid w:val="7AC021CA"/>
    <w:rsid w:val="7BB14684"/>
    <w:rsid w:val="7C0814C8"/>
    <w:rsid w:val="7CA64253"/>
    <w:rsid w:val="7CB358D5"/>
    <w:rsid w:val="7CB70F2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autoRedefine/>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List 3"/>
    <w:basedOn w:val="1"/>
    <w:autoRedefine/>
    <w:qFormat/>
    <w:uiPriority w:val="0"/>
    <w:pPr>
      <w:ind w:left="1260" w:hanging="420"/>
    </w:pPr>
    <w:rPr>
      <w:szCs w:val="20"/>
    </w:rPr>
  </w:style>
  <w:style w:type="paragraph" w:styleId="6">
    <w:name w:val="annotation text"/>
    <w:basedOn w:val="1"/>
    <w:link w:val="30"/>
    <w:autoRedefine/>
    <w:unhideWhenUsed/>
    <w:qFormat/>
    <w:uiPriority w:val="99"/>
    <w:pPr>
      <w:jc w:val="left"/>
    </w:pPr>
  </w:style>
  <w:style w:type="paragraph" w:styleId="7">
    <w:name w:val="Body Text"/>
    <w:basedOn w:val="1"/>
    <w:next w:val="1"/>
    <w:autoRedefine/>
    <w:qFormat/>
    <w:uiPriority w:val="0"/>
    <w:pPr>
      <w:spacing w:after="120"/>
    </w:pPr>
  </w:style>
  <w:style w:type="paragraph" w:styleId="8">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Date"/>
    <w:basedOn w:val="1"/>
    <w:next w:val="1"/>
    <w:link w:val="59"/>
    <w:autoRedefine/>
    <w:semiHidden/>
    <w:unhideWhenUsed/>
    <w:qFormat/>
    <w:uiPriority w:val="99"/>
    <w:pPr>
      <w:ind w:left="100" w:leftChars="2500"/>
    </w:pPr>
  </w:style>
  <w:style w:type="paragraph" w:styleId="10">
    <w:name w:val="Body Text Indent 2"/>
    <w:basedOn w:val="1"/>
    <w:link w:val="32"/>
    <w:autoRedefine/>
    <w:qFormat/>
    <w:uiPriority w:val="99"/>
    <w:pPr>
      <w:ind w:firstLine="480"/>
    </w:pPr>
    <w:rPr>
      <w:rFonts w:ascii="仿宋_GB2312" w:eastAsia="仿宋_GB2312"/>
      <w:sz w:val="24"/>
      <w:szCs w:val="20"/>
    </w:rPr>
  </w:style>
  <w:style w:type="paragraph" w:styleId="11">
    <w:name w:val="Balloon Text"/>
    <w:basedOn w:val="1"/>
    <w:link w:val="33"/>
    <w:autoRedefine/>
    <w:unhideWhenUsed/>
    <w:qFormat/>
    <w:uiPriority w:val="99"/>
    <w:rPr>
      <w:sz w:val="18"/>
      <w:szCs w:val="18"/>
    </w:rPr>
  </w:style>
  <w:style w:type="paragraph" w:styleId="12">
    <w:name w:val="footer"/>
    <w:basedOn w:val="1"/>
    <w:link w:val="34"/>
    <w:autoRedefine/>
    <w:unhideWhenUsed/>
    <w:qFormat/>
    <w:uiPriority w:val="99"/>
    <w:pPr>
      <w:tabs>
        <w:tab w:val="center" w:pos="4153"/>
        <w:tab w:val="right" w:pos="8306"/>
      </w:tabs>
      <w:snapToGrid w:val="0"/>
      <w:jc w:val="left"/>
    </w:pPr>
    <w:rPr>
      <w:sz w:val="18"/>
      <w:szCs w:val="18"/>
    </w:rPr>
  </w:style>
  <w:style w:type="paragraph" w:styleId="13">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5">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Normal (Web)"/>
    <w:basedOn w:val="1"/>
    <w:autoRedefine/>
    <w:unhideWhenUsed/>
    <w:qFormat/>
    <w:uiPriority w:val="99"/>
    <w:pPr>
      <w:spacing w:beforeAutospacing="1" w:afterAutospacing="1"/>
      <w:jc w:val="left"/>
    </w:pPr>
    <w:rPr>
      <w:kern w:val="0"/>
      <w:sz w:val="24"/>
    </w:rPr>
  </w:style>
  <w:style w:type="paragraph" w:styleId="17">
    <w:name w:val="annotation subject"/>
    <w:basedOn w:val="6"/>
    <w:next w:val="6"/>
    <w:link w:val="31"/>
    <w:autoRedefine/>
    <w:unhideWhenUsed/>
    <w:qFormat/>
    <w:uiPriority w:val="99"/>
    <w:rPr>
      <w:b/>
      <w:bCs/>
    </w:rPr>
  </w:style>
  <w:style w:type="table" w:styleId="19">
    <w:name w:val="Table Grid"/>
    <w:basedOn w:val="18"/>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page number"/>
    <w:autoRedefine/>
    <w:qFormat/>
    <w:uiPriority w:val="0"/>
  </w:style>
  <w:style w:type="character" w:styleId="23">
    <w:name w:val="FollowedHyperlink"/>
    <w:basedOn w:val="20"/>
    <w:autoRedefine/>
    <w:unhideWhenUsed/>
    <w:qFormat/>
    <w:uiPriority w:val="99"/>
    <w:rPr>
      <w:color w:val="800080"/>
      <w:u w:val="single"/>
    </w:rPr>
  </w:style>
  <w:style w:type="character" w:styleId="24">
    <w:name w:val="Hyperlink"/>
    <w:basedOn w:val="20"/>
    <w:autoRedefine/>
    <w:unhideWhenUsed/>
    <w:qFormat/>
    <w:uiPriority w:val="99"/>
    <w:rPr>
      <w:color w:val="0000FF"/>
      <w:u w:val="single"/>
    </w:rPr>
  </w:style>
  <w:style w:type="character" w:styleId="25">
    <w:name w:val="annotation reference"/>
    <w:basedOn w:val="20"/>
    <w:autoRedefine/>
    <w:unhideWhenUsed/>
    <w:qFormat/>
    <w:uiPriority w:val="99"/>
    <w:rPr>
      <w:sz w:val="21"/>
      <w:szCs w:val="21"/>
    </w:rPr>
  </w:style>
  <w:style w:type="paragraph" w:customStyle="1" w:styleId="26">
    <w:name w:val="列出段落1"/>
    <w:basedOn w:val="1"/>
    <w:autoRedefine/>
    <w:qFormat/>
    <w:uiPriority w:val="34"/>
    <w:pPr>
      <w:ind w:firstLine="420" w:firstLineChars="200"/>
    </w:pPr>
  </w:style>
  <w:style w:type="character" w:customStyle="1" w:styleId="27">
    <w:name w:val="标题 1 字符"/>
    <w:basedOn w:val="20"/>
    <w:link w:val="2"/>
    <w:autoRedefine/>
    <w:qFormat/>
    <w:uiPriority w:val="0"/>
    <w:rPr>
      <w:rFonts w:ascii="Times New Roman" w:hAnsi="Times New Roman" w:eastAsia="宋体" w:cs="Times New Roman"/>
      <w:b/>
      <w:bCs/>
      <w:kern w:val="44"/>
      <w:sz w:val="44"/>
      <w:szCs w:val="44"/>
    </w:rPr>
  </w:style>
  <w:style w:type="character" w:customStyle="1" w:styleId="28">
    <w:name w:val="标题 2 字符"/>
    <w:basedOn w:val="20"/>
    <w:link w:val="3"/>
    <w:autoRedefine/>
    <w:qFormat/>
    <w:uiPriority w:val="0"/>
    <w:rPr>
      <w:rFonts w:ascii="Arial" w:hAnsi="Arial" w:eastAsia="黑体" w:cs="Times New Roman"/>
      <w:b/>
      <w:bCs/>
      <w:sz w:val="32"/>
      <w:szCs w:val="32"/>
    </w:rPr>
  </w:style>
  <w:style w:type="character" w:customStyle="1" w:styleId="29">
    <w:name w:val="标题 3 字符"/>
    <w:basedOn w:val="20"/>
    <w:link w:val="4"/>
    <w:autoRedefine/>
    <w:qFormat/>
    <w:uiPriority w:val="0"/>
    <w:rPr>
      <w:rFonts w:ascii="Times New Roman" w:hAnsi="Times New Roman" w:eastAsia="宋体" w:cs="Times New Roman"/>
      <w:b/>
      <w:bCs/>
      <w:sz w:val="32"/>
      <w:szCs w:val="32"/>
    </w:rPr>
  </w:style>
  <w:style w:type="character" w:customStyle="1" w:styleId="30">
    <w:name w:val="批注文字 字符"/>
    <w:basedOn w:val="20"/>
    <w:link w:val="6"/>
    <w:autoRedefine/>
    <w:qFormat/>
    <w:uiPriority w:val="99"/>
    <w:rPr>
      <w:rFonts w:ascii="Times New Roman" w:hAnsi="Times New Roman" w:eastAsia="宋体" w:cs="Times New Roman"/>
      <w:szCs w:val="24"/>
    </w:rPr>
  </w:style>
  <w:style w:type="character" w:customStyle="1" w:styleId="31">
    <w:name w:val="批注主题 字符"/>
    <w:basedOn w:val="30"/>
    <w:link w:val="17"/>
    <w:autoRedefine/>
    <w:qFormat/>
    <w:uiPriority w:val="99"/>
    <w:rPr>
      <w:rFonts w:ascii="Times New Roman" w:hAnsi="Times New Roman" w:eastAsia="宋体" w:cs="Times New Roman"/>
      <w:b/>
      <w:bCs/>
      <w:szCs w:val="24"/>
    </w:rPr>
  </w:style>
  <w:style w:type="character" w:customStyle="1" w:styleId="32">
    <w:name w:val="正文文本缩进 2 字符"/>
    <w:basedOn w:val="20"/>
    <w:link w:val="10"/>
    <w:autoRedefine/>
    <w:qFormat/>
    <w:uiPriority w:val="99"/>
    <w:rPr>
      <w:rFonts w:ascii="仿宋_GB2312" w:hAnsi="Times New Roman" w:eastAsia="仿宋_GB2312" w:cs="Times New Roman"/>
      <w:sz w:val="24"/>
      <w:szCs w:val="20"/>
    </w:rPr>
  </w:style>
  <w:style w:type="character" w:customStyle="1" w:styleId="33">
    <w:name w:val="批注框文本 字符"/>
    <w:basedOn w:val="20"/>
    <w:link w:val="11"/>
    <w:autoRedefine/>
    <w:qFormat/>
    <w:uiPriority w:val="99"/>
    <w:rPr>
      <w:rFonts w:ascii="Times New Roman" w:hAnsi="Times New Roman" w:eastAsia="宋体" w:cs="Times New Roman"/>
      <w:sz w:val="18"/>
      <w:szCs w:val="18"/>
    </w:rPr>
  </w:style>
  <w:style w:type="character" w:customStyle="1" w:styleId="34">
    <w:name w:val="页脚 字符"/>
    <w:basedOn w:val="20"/>
    <w:link w:val="12"/>
    <w:autoRedefine/>
    <w:qFormat/>
    <w:uiPriority w:val="99"/>
    <w:rPr>
      <w:rFonts w:ascii="Times New Roman" w:hAnsi="Times New Roman" w:eastAsia="宋体" w:cs="Times New Roman"/>
      <w:sz w:val="18"/>
      <w:szCs w:val="18"/>
    </w:rPr>
  </w:style>
  <w:style w:type="character" w:customStyle="1" w:styleId="35">
    <w:name w:val="页眉 字符"/>
    <w:basedOn w:val="20"/>
    <w:link w:val="13"/>
    <w:autoRedefine/>
    <w:qFormat/>
    <w:uiPriority w:val="99"/>
    <w:rPr>
      <w:rFonts w:ascii="Times New Roman" w:hAnsi="Times New Roman" w:eastAsia="宋体" w:cs="Times New Roman"/>
      <w:sz w:val="18"/>
      <w:szCs w:val="18"/>
    </w:rPr>
  </w:style>
  <w:style w:type="paragraph" w:customStyle="1" w:styleId="36">
    <w:name w:val="样式2"/>
    <w:basedOn w:val="1"/>
    <w:autoRedefine/>
    <w:qFormat/>
    <w:uiPriority w:val="0"/>
    <w:pPr>
      <w:adjustRightInd w:val="0"/>
      <w:spacing w:line="410" w:lineRule="atLeast"/>
      <w:textAlignment w:val="baseline"/>
    </w:pPr>
    <w:rPr>
      <w:kern w:val="0"/>
      <w:sz w:val="24"/>
      <w:szCs w:val="20"/>
    </w:rPr>
  </w:style>
  <w:style w:type="paragraph" w:customStyle="1" w:styleId="37">
    <w:name w:val="正文（首行缩进） Char"/>
    <w:basedOn w:val="1"/>
    <w:autoRedefine/>
    <w:qFormat/>
    <w:uiPriority w:val="0"/>
    <w:pPr>
      <w:spacing w:line="360" w:lineRule="auto"/>
      <w:ind w:firstLine="480" w:firstLineChars="200"/>
    </w:pPr>
    <w:rPr>
      <w:rFonts w:ascii="Arial" w:hAnsi="Arial"/>
      <w:color w:val="000000"/>
      <w:sz w:val="24"/>
    </w:rPr>
  </w:style>
  <w:style w:type="paragraph" w:customStyle="1" w:styleId="38">
    <w:name w:val="样式8"/>
    <w:basedOn w:val="1"/>
    <w:autoRedefine/>
    <w:qFormat/>
    <w:uiPriority w:val="0"/>
    <w:pPr>
      <w:widowControl/>
      <w:spacing w:line="360" w:lineRule="auto"/>
      <w:ind w:firstLine="480" w:firstLineChars="200"/>
      <w:jc w:val="left"/>
    </w:pPr>
    <w:rPr>
      <w:rFonts w:ascii="Arial" w:hAnsi="宋体" w:cs="Arial"/>
      <w:sz w:val="24"/>
    </w:rPr>
  </w:style>
  <w:style w:type="paragraph" w:customStyle="1" w:styleId="39">
    <w:name w:val="无间隔1"/>
    <w:link w:val="57"/>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xl63"/>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2">
    <w:name w:val="xl64"/>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3">
    <w:name w:val="xl65"/>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4">
    <w:name w:val="xl66"/>
    <w:basedOn w:val="1"/>
    <w:autoRedefine/>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5">
    <w:name w:val="xl67"/>
    <w:basedOn w:val="1"/>
    <w:autoRedefine/>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6">
    <w:name w:val="xl68"/>
    <w:basedOn w:val="1"/>
    <w:autoRedefine/>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7">
    <w:name w:val="xl69"/>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48">
    <w:name w:val="xl7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71"/>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50">
    <w:name w:val="xl72"/>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51">
    <w:name w:val="xl73"/>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2">
    <w:name w:val="xl74"/>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3">
    <w:name w:val="xl75"/>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4">
    <w:name w:val="xl76"/>
    <w:basedOn w:val="1"/>
    <w:autoRedefine/>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5">
    <w:name w:val="xl77"/>
    <w:basedOn w:val="1"/>
    <w:autoRedefine/>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6">
    <w:name w:val="xl78"/>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7">
    <w:name w:val="无间隔 Char"/>
    <w:basedOn w:val="20"/>
    <w:link w:val="39"/>
    <w:autoRedefine/>
    <w:qFormat/>
    <w:uiPriority w:val="1"/>
    <w:rPr>
      <w:rFonts w:ascii="Times New Roman" w:hAnsi="Times New Roman" w:eastAsia="宋体" w:cs="Times New Roman"/>
      <w:szCs w:val="24"/>
    </w:rPr>
  </w:style>
  <w:style w:type="paragraph" w:styleId="58">
    <w:name w:val="List Paragraph"/>
    <w:basedOn w:val="1"/>
    <w:autoRedefine/>
    <w:qFormat/>
    <w:uiPriority w:val="99"/>
    <w:pPr>
      <w:ind w:firstLine="420" w:firstLineChars="200"/>
    </w:pPr>
  </w:style>
  <w:style w:type="character" w:customStyle="1" w:styleId="59">
    <w:name w:val="日期 字符"/>
    <w:basedOn w:val="20"/>
    <w:link w:val="9"/>
    <w:autoRedefine/>
    <w:semiHidden/>
    <w:qFormat/>
    <w:uiPriority w:val="99"/>
    <w:rPr>
      <w:rFonts w:ascii="Times New Roman" w:hAnsi="Times New Roman" w:eastAsia="宋体" w:cs="Times New Roman"/>
      <w:szCs w:val="24"/>
    </w:rPr>
  </w:style>
  <w:style w:type="paragraph" w:customStyle="1" w:styleId="60">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2">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3">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B57EB-33E2-4AEB-8E5D-0EEAD6E33664}">
  <ds:schemaRefs/>
</ds:datastoreItem>
</file>

<file path=docProps/app.xml><?xml version="1.0" encoding="utf-8"?>
<Properties xmlns="http://schemas.openxmlformats.org/officeDocument/2006/extended-properties" xmlns:vt="http://schemas.openxmlformats.org/officeDocument/2006/docPropsVTypes">
  <Template>Normal</Template>
  <Pages>34</Pages>
  <Words>15175</Words>
  <Characters>16289</Characters>
  <Lines>130</Lines>
  <Paragraphs>36</Paragraphs>
  <TotalTime>56</TotalTime>
  <ScaleCrop>false</ScaleCrop>
  <LinksUpToDate>false</LinksUpToDate>
  <CharactersWithSpaces>18091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2025-07-16T00:47:00Z</dcterms:created>
  <dc:creator>杨倩</dc:creator>
  <cp:lastModifiedBy>envy.</cp:lastModifiedBy>
  <dcterms:modified xsi:type="dcterms:W3CDTF">2025-07-25T03:15:39Z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C471EDA0560C4BF68BEA53FB65BFF794_13</vt:lpwstr>
  </property>
  <property fmtid="{D5CDD505-2E9C-101B-9397-08002B2CF9AE}" pid="4" name="KSOTemplateDocerSaveRecord">
    <vt:lpwstr>eyJoZGlkIjoiZjQwYmJkNjlkNzg2YzhjYmIxMWMzM2JhODQ5ZGY5YTMiLCJ1c2VySWQiOiI0NTQ4MDg0MDgifQ==</vt:lpwstr>
  </property>
</Properties>
</file>