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0E40">
      <w:pPr>
        <w:jc w:val="left"/>
        <w:rPr>
          <w:rFonts w:cs="宋体"/>
          <w:b/>
          <w:bCs/>
          <w:sz w:val="36"/>
          <w:szCs w:val="36"/>
        </w:rPr>
      </w:pPr>
      <w:bookmarkStart w:id="0" w:name="_Toc417895952"/>
      <w:bookmarkStart w:id="1" w:name="_Toc416702955"/>
      <w:bookmarkStart w:id="2" w:name="_Toc416703361"/>
      <w:bookmarkStart w:id="3" w:name="_Toc417896502"/>
      <w:bookmarkStart w:id="4" w:name="_Toc417896685"/>
      <w:r>
        <w:rPr>
          <w:rFonts w:hint="eastAsia" w:cs="宋体"/>
          <w:b/>
          <w:sz w:val="32"/>
          <w:szCs w:val="36"/>
        </w:rPr>
        <w:t>项目名称：</w:t>
      </w:r>
      <w:r>
        <w:rPr>
          <w:rFonts w:cs="宋体"/>
          <w:b/>
          <w:bCs/>
          <w:sz w:val="36"/>
          <w:szCs w:val="36"/>
        </w:rPr>
        <w:t>长寿天然气管道建设项目</w:t>
      </w:r>
      <w:r>
        <w:rPr>
          <w:rFonts w:hint="eastAsia" w:cs="宋体"/>
          <w:b/>
          <w:bCs/>
          <w:sz w:val="36"/>
          <w:szCs w:val="36"/>
        </w:rPr>
        <w:t>工程咨询服务</w:t>
      </w:r>
    </w:p>
    <w:p w14:paraId="21DB9EB2">
      <w:pPr>
        <w:jc w:val="center"/>
        <w:rPr>
          <w:rFonts w:cs="宋体"/>
        </w:rPr>
      </w:pPr>
    </w:p>
    <w:p w14:paraId="0163C672">
      <w:pPr>
        <w:jc w:val="center"/>
        <w:rPr>
          <w:rFonts w:cs="宋体"/>
        </w:rPr>
      </w:pPr>
    </w:p>
    <w:bookmarkEnd w:id="0"/>
    <w:bookmarkEnd w:id="1"/>
    <w:bookmarkEnd w:id="2"/>
    <w:bookmarkEnd w:id="3"/>
    <w:bookmarkEnd w:id="4"/>
    <w:p w14:paraId="6BC0A43B">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w:t>
      </w:r>
      <w:r>
        <w:rPr>
          <w:rFonts w:hint="eastAsia" w:cs="宋体"/>
          <w:b/>
          <w:sz w:val="24"/>
        </w:rPr>
        <w:t xml:space="preserve"> </w:t>
      </w:r>
      <w:bookmarkStart w:id="5" w:name="_Hlk197588908"/>
      <w:r>
        <w:rPr>
          <w:rFonts w:cs="宋体"/>
          <w:b/>
          <w:kern w:val="0"/>
          <w:sz w:val="32"/>
          <w:szCs w:val="32"/>
        </w:rPr>
        <w:t>CPIC-GCXMCG-2025-006</w:t>
      </w:r>
      <w:bookmarkEnd w:id="5"/>
    </w:p>
    <w:p w14:paraId="58695AB4">
      <w:pPr>
        <w:jc w:val="center"/>
        <w:rPr>
          <w:rFonts w:cs="宋体"/>
        </w:rPr>
      </w:pPr>
    </w:p>
    <w:p w14:paraId="5CC986BA">
      <w:pPr>
        <w:jc w:val="center"/>
        <w:rPr>
          <w:rFonts w:cs="宋体"/>
        </w:rPr>
      </w:pPr>
    </w:p>
    <w:p w14:paraId="42A5A290">
      <w:pPr>
        <w:jc w:val="center"/>
        <w:rPr>
          <w:rFonts w:cs="宋体"/>
        </w:rPr>
      </w:pPr>
    </w:p>
    <w:p w14:paraId="0D55546E">
      <w:pPr>
        <w:jc w:val="center"/>
        <w:rPr>
          <w:rFonts w:cs="宋体"/>
        </w:rPr>
      </w:pPr>
    </w:p>
    <w:p w14:paraId="3A427785">
      <w:pPr>
        <w:jc w:val="center"/>
        <w:rPr>
          <w:rFonts w:cs="宋体"/>
        </w:rPr>
      </w:pPr>
    </w:p>
    <w:p w14:paraId="72DADAD4">
      <w:pPr>
        <w:jc w:val="center"/>
        <w:rPr>
          <w:rFonts w:cs="宋体"/>
        </w:rPr>
      </w:pPr>
    </w:p>
    <w:p w14:paraId="5109DDF7">
      <w:pPr>
        <w:jc w:val="center"/>
        <w:rPr>
          <w:rFonts w:cs="宋体"/>
        </w:rPr>
      </w:pPr>
    </w:p>
    <w:p w14:paraId="02953CC1">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32485A6E">
      <w:pPr>
        <w:jc w:val="center"/>
        <w:rPr>
          <w:rFonts w:cs="宋体"/>
        </w:rPr>
      </w:pPr>
    </w:p>
    <w:p w14:paraId="1CC20F26">
      <w:pPr>
        <w:jc w:val="center"/>
        <w:rPr>
          <w:rFonts w:cs="宋体"/>
        </w:rPr>
      </w:pPr>
    </w:p>
    <w:p w14:paraId="5BCBDF79">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3749076A">
      <w:pPr>
        <w:jc w:val="center"/>
        <w:rPr>
          <w:rFonts w:cs="宋体"/>
        </w:rPr>
      </w:pPr>
    </w:p>
    <w:p w14:paraId="07AE3AEA">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二〇二五年五月</w:t>
      </w:r>
    </w:p>
    <w:p w14:paraId="7529677C">
      <w:pPr>
        <w:jc w:val="center"/>
        <w:rPr>
          <w:rFonts w:cs="宋体"/>
        </w:rPr>
      </w:pPr>
    </w:p>
    <w:p w14:paraId="0CD8C453">
      <w:pPr>
        <w:jc w:val="center"/>
        <w:rPr>
          <w:rFonts w:cs="宋体"/>
        </w:rPr>
      </w:pPr>
    </w:p>
    <w:p w14:paraId="0BB19265">
      <w:pPr>
        <w:jc w:val="center"/>
        <w:rPr>
          <w:rFonts w:cs="宋体"/>
        </w:rPr>
      </w:pPr>
    </w:p>
    <w:p w14:paraId="797567C4">
      <w:pPr>
        <w:ind w:firstLine="1084" w:firstLineChars="300"/>
        <w:rPr>
          <w:rFonts w:cs="宋体"/>
          <w:b/>
          <w:bCs/>
          <w:sz w:val="36"/>
          <w:szCs w:val="36"/>
          <w:u w:val="single"/>
        </w:rPr>
      </w:pPr>
      <w:r>
        <w:rPr>
          <w:rFonts w:hint="eastAsia" w:cs="宋体"/>
          <w:b/>
          <w:bCs/>
          <w:sz w:val="36"/>
          <w:szCs w:val="36"/>
        </w:rPr>
        <w:t>编制：</w:t>
      </w:r>
      <w:r>
        <w:rPr>
          <w:rFonts w:hint="eastAsia" w:cs="宋体"/>
          <w:b/>
          <w:bCs/>
          <w:sz w:val="36"/>
          <w:szCs w:val="36"/>
          <w:u w:val="single"/>
        </w:rPr>
        <w:t xml:space="preserve">             </w:t>
      </w:r>
      <w:r>
        <w:rPr>
          <w:rFonts w:cs="宋体"/>
          <w:b/>
          <w:bCs/>
          <w:sz w:val="36"/>
          <w:szCs w:val="36"/>
        </w:rPr>
        <w:t xml:space="preserve">  </w:t>
      </w:r>
      <w:r>
        <w:rPr>
          <w:rFonts w:hint="eastAsia" w:cs="宋体"/>
          <w:b/>
          <w:bCs/>
          <w:sz w:val="36"/>
          <w:szCs w:val="36"/>
        </w:rPr>
        <w:t>审核：</w:t>
      </w:r>
      <w:r>
        <w:rPr>
          <w:rFonts w:hint="eastAsia" w:cs="宋体"/>
          <w:b/>
          <w:bCs/>
          <w:sz w:val="36"/>
          <w:szCs w:val="36"/>
          <w:u w:val="single"/>
        </w:rPr>
        <w:t xml:space="preserve">       </w:t>
      </w:r>
      <w:r>
        <w:rPr>
          <w:rFonts w:cs="宋体"/>
          <w:b/>
          <w:bCs/>
          <w:sz w:val="36"/>
          <w:szCs w:val="36"/>
          <w:u w:val="single"/>
        </w:rPr>
        <w:t xml:space="preserve"> </w:t>
      </w:r>
      <w:r>
        <w:rPr>
          <w:rFonts w:hint="eastAsia" w:cs="宋体"/>
          <w:b/>
          <w:bCs/>
          <w:sz w:val="36"/>
          <w:szCs w:val="36"/>
          <w:u w:val="single"/>
        </w:rPr>
        <w:t xml:space="preserve">      </w:t>
      </w:r>
      <w:r>
        <w:rPr>
          <w:rFonts w:cs="宋体"/>
          <w:b/>
          <w:bCs/>
          <w:sz w:val="36"/>
          <w:szCs w:val="36"/>
          <w:u w:val="single"/>
        </w:rPr>
        <w:t xml:space="preserve"> </w:t>
      </w:r>
    </w:p>
    <w:p w14:paraId="281AB7E6">
      <w:pPr>
        <w:jc w:val="center"/>
        <w:rPr>
          <w:rFonts w:cs="宋体"/>
        </w:rPr>
      </w:pPr>
    </w:p>
    <w:p w14:paraId="240DC966">
      <w:pPr>
        <w:jc w:val="center"/>
        <w:rPr>
          <w:rFonts w:cs="宋体"/>
        </w:rPr>
      </w:pPr>
    </w:p>
    <w:p w14:paraId="49BF7396">
      <w:pPr>
        <w:jc w:val="center"/>
        <w:rPr>
          <w:rFonts w:cs="宋体"/>
        </w:rPr>
      </w:pPr>
    </w:p>
    <w:p w14:paraId="44A1BAE4">
      <w:pPr>
        <w:jc w:val="center"/>
        <w:rPr>
          <w:rFonts w:cs="宋体"/>
        </w:rPr>
      </w:pPr>
    </w:p>
    <w:p w14:paraId="0645229B">
      <w:pPr>
        <w:jc w:val="center"/>
        <w:rPr>
          <w:rFonts w:cs="宋体"/>
        </w:rPr>
      </w:pPr>
    </w:p>
    <w:p w14:paraId="44267AD4">
      <w:pPr>
        <w:jc w:val="center"/>
        <w:rPr>
          <w:rFonts w:cs="宋体"/>
        </w:rPr>
      </w:pPr>
    </w:p>
    <w:p w14:paraId="0783F13D">
      <w:pPr>
        <w:jc w:val="center"/>
        <w:rPr>
          <w:rFonts w:cs="宋体"/>
        </w:rPr>
      </w:pPr>
    </w:p>
    <w:p w14:paraId="4DFF58D6">
      <w:pPr>
        <w:jc w:val="center"/>
        <w:rPr>
          <w:rFonts w:cs="宋体"/>
        </w:rPr>
      </w:pPr>
    </w:p>
    <w:p w14:paraId="0E632176">
      <w:pPr>
        <w:jc w:val="center"/>
        <w:rPr>
          <w:rFonts w:cs="宋体"/>
        </w:rPr>
      </w:pPr>
    </w:p>
    <w:p w14:paraId="110CCE37">
      <w:pPr>
        <w:jc w:val="center"/>
        <w:rPr>
          <w:rFonts w:cs="宋体"/>
        </w:rPr>
      </w:pPr>
    </w:p>
    <w:p w14:paraId="3FF41589">
      <w:pPr>
        <w:jc w:val="center"/>
        <w:rPr>
          <w:rFonts w:hint="eastAsia" w:ascii="宋体" w:hAnsi="宋体"/>
          <w:b/>
          <w:bCs/>
          <w:sz w:val="40"/>
          <w:szCs w:val="40"/>
        </w:rPr>
      </w:pPr>
      <w:r>
        <w:rPr>
          <w:rFonts w:hint="eastAsia" w:ascii="宋体" w:hAnsi="宋体"/>
          <w:b/>
          <w:bCs/>
          <w:sz w:val="40"/>
          <w:szCs w:val="40"/>
        </w:rPr>
        <w:t>询比价文件</w:t>
      </w:r>
    </w:p>
    <w:p w14:paraId="11EB0D8D">
      <w:pPr>
        <w:spacing w:line="360" w:lineRule="auto"/>
        <w:ind w:firstLine="426"/>
        <w:rPr>
          <w:rFonts w:hint="eastAsia" w:ascii="宋体" w:hAnsi="宋体"/>
          <w:sz w:val="24"/>
        </w:rPr>
      </w:pPr>
      <w:r>
        <w:rPr>
          <w:rFonts w:hint="eastAsia" w:ascii="宋体" w:hAnsi="宋体"/>
          <w:sz w:val="24"/>
        </w:rPr>
        <w:t>重庆国际复合材料股份有限公司就</w:t>
      </w:r>
      <w:r>
        <w:rPr>
          <w:rFonts w:hint="eastAsia" w:ascii="宋体" w:hAnsi="宋体"/>
          <w:sz w:val="24"/>
          <w:u w:val="single"/>
        </w:rPr>
        <w:t>　</w:t>
      </w:r>
      <w:r>
        <w:rPr>
          <w:rFonts w:ascii="宋体" w:hAnsi="宋体"/>
          <w:sz w:val="24"/>
          <w:u w:val="single"/>
        </w:rPr>
        <w:t>长寿天然气管道建设项目</w:t>
      </w:r>
      <w:r>
        <w:rPr>
          <w:rFonts w:hint="eastAsia" w:ascii="宋体" w:hAnsi="宋体"/>
          <w:sz w:val="24"/>
          <w:u w:val="single"/>
        </w:rPr>
        <w:t>工程咨询服务　</w:t>
      </w:r>
      <w:r>
        <w:rPr>
          <w:rFonts w:hint="eastAsia" w:ascii="宋体" w:hAnsi="宋体"/>
          <w:sz w:val="24"/>
        </w:rPr>
        <w:t>进行国内外询比价，邀请潜在供应商进行报价。</w:t>
      </w:r>
    </w:p>
    <w:p w14:paraId="01739977">
      <w:pPr>
        <w:numPr>
          <w:ilvl w:val="0"/>
          <w:numId w:val="1"/>
        </w:numPr>
        <w:spacing w:line="360" w:lineRule="auto"/>
        <w:rPr>
          <w:rFonts w:hint="eastAsia" w:ascii="宋体" w:hAnsi="宋体"/>
          <w:sz w:val="24"/>
        </w:rPr>
      </w:pPr>
      <w:r>
        <w:rPr>
          <w:rFonts w:hint="eastAsia" w:ascii="宋体" w:hAnsi="宋体"/>
          <w:sz w:val="24"/>
        </w:rPr>
        <w:t>询比价项目编号：</w:t>
      </w:r>
      <w:r>
        <w:rPr>
          <w:rFonts w:hint="eastAsia" w:ascii="宋体" w:hAnsi="宋体"/>
          <w:sz w:val="24"/>
          <w:u w:val="single"/>
        </w:rPr>
        <w:t xml:space="preserve"> </w:t>
      </w:r>
      <w:r>
        <w:rPr>
          <w:rFonts w:ascii="宋体" w:hAnsi="宋体"/>
          <w:sz w:val="24"/>
          <w:u w:val="single"/>
        </w:rPr>
        <w:t>CPIC-GCXMCG-2025-006</w:t>
      </w:r>
      <w:r>
        <w:rPr>
          <w:rFonts w:hint="eastAsia" w:ascii="宋体" w:hAnsi="宋体"/>
          <w:sz w:val="24"/>
          <w:u w:val="single"/>
        </w:rPr>
        <w:t xml:space="preserve"> </w:t>
      </w:r>
    </w:p>
    <w:p w14:paraId="4AD32965">
      <w:pPr>
        <w:numPr>
          <w:ilvl w:val="0"/>
          <w:numId w:val="1"/>
        </w:numPr>
        <w:spacing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长寿天然气管道建设项目</w:t>
      </w:r>
      <w:r>
        <w:rPr>
          <w:rFonts w:hint="eastAsia" w:ascii="宋体" w:hAnsi="宋体"/>
          <w:sz w:val="24"/>
          <w:u w:val="single"/>
        </w:rPr>
        <w:t xml:space="preserve"> </w:t>
      </w:r>
    </w:p>
    <w:p w14:paraId="21E7E641">
      <w:pPr>
        <w:numPr>
          <w:ilvl w:val="0"/>
          <w:numId w:val="1"/>
        </w:numPr>
        <w:spacing w:line="360" w:lineRule="auto"/>
        <w:rPr>
          <w:rFonts w:hint="eastAsia" w:ascii="宋体" w:hAnsi="宋体"/>
          <w:sz w:val="24"/>
        </w:rPr>
      </w:pPr>
      <w:r>
        <w:rPr>
          <w:rFonts w:hint="eastAsia" w:ascii="宋体" w:hAnsi="宋体"/>
          <w:sz w:val="24"/>
        </w:rPr>
        <w:t>询比价内容：</w:t>
      </w:r>
    </w:p>
    <w:p w14:paraId="58791365">
      <w:pPr>
        <w:pStyle w:val="16"/>
        <w:numPr>
          <w:ilvl w:val="0"/>
          <w:numId w:val="2"/>
        </w:numPr>
        <w:spacing w:line="360" w:lineRule="auto"/>
        <w:ind w:left="426" w:firstLineChars="0"/>
        <w:rPr>
          <w:rFonts w:hint="eastAsia" w:ascii="宋体" w:hAnsi="宋体"/>
          <w:sz w:val="24"/>
          <w:u w:val="single"/>
        </w:rPr>
      </w:pPr>
      <w:r>
        <w:rPr>
          <w:rFonts w:hint="eastAsia" w:ascii="宋体" w:hAnsi="宋体"/>
          <w:sz w:val="24"/>
        </w:rPr>
        <w:t>提供服务：</w:t>
      </w:r>
      <w:r>
        <w:rPr>
          <w:rFonts w:hint="eastAsia" w:ascii="宋体" w:hAnsi="宋体"/>
          <w:sz w:val="24"/>
          <w:u w:val="single"/>
        </w:rPr>
        <w:t xml:space="preserve">  工程咨询服务   </w:t>
      </w:r>
    </w:p>
    <w:p w14:paraId="3D00E5A8">
      <w:pPr>
        <w:pStyle w:val="16"/>
        <w:numPr>
          <w:ilvl w:val="0"/>
          <w:numId w:val="3"/>
        </w:numPr>
        <w:spacing w:line="360" w:lineRule="auto"/>
        <w:ind w:left="-159" w:firstLine="0" w:firstLineChars="0"/>
        <w:rPr>
          <w:rFonts w:hint="eastAsia" w:ascii="宋体" w:hAnsi="宋体"/>
          <w:sz w:val="24"/>
        </w:rPr>
      </w:pPr>
      <w:r>
        <w:rPr>
          <w:rFonts w:hint="eastAsia" w:ascii="宋体" w:hAnsi="宋体"/>
          <w:sz w:val="24"/>
        </w:rPr>
        <w:t>项目简介：</w:t>
      </w:r>
    </w:p>
    <w:p w14:paraId="7EF1A328">
      <w:pPr>
        <w:spacing w:line="360" w:lineRule="auto"/>
        <w:ind w:firstLine="480"/>
        <w:rPr>
          <w:rFonts w:hint="eastAsia" w:ascii="宋体" w:hAnsi="宋体"/>
          <w:sz w:val="24"/>
        </w:rPr>
      </w:pPr>
      <w:r>
        <w:rPr>
          <w:rFonts w:hint="eastAsia" w:ascii="宋体" w:hAnsi="宋体"/>
          <w:sz w:val="24"/>
        </w:rPr>
        <w:t>拟建一条天然气管线，起点为长寿化工工业园区</w:t>
      </w:r>
      <w:r>
        <w:rPr>
          <w:rFonts w:ascii="宋体" w:hAnsi="宋体"/>
          <w:sz w:val="24"/>
        </w:rPr>
        <w:t>中石化加气母站（川维宏大化工对面）</w:t>
      </w:r>
      <w:r>
        <w:rPr>
          <w:rFonts w:hint="eastAsia" w:ascii="宋体" w:hAnsi="宋体"/>
          <w:sz w:val="24"/>
        </w:rPr>
        <w:t>，终点为重庆国际复合材料股份有限公司长寿分公司（长寿工业园齐心大道25号）</w:t>
      </w:r>
      <w:r>
        <w:rPr>
          <w:rFonts w:ascii="宋体" w:hAnsi="宋体"/>
          <w:sz w:val="24"/>
        </w:rPr>
        <w:t>天然气调压站</w:t>
      </w:r>
      <w:r>
        <w:rPr>
          <w:rFonts w:hint="eastAsia" w:ascii="宋体" w:hAnsi="宋体"/>
          <w:sz w:val="24"/>
        </w:rPr>
        <w:t>。</w:t>
      </w:r>
    </w:p>
    <w:p w14:paraId="14D6BCBA">
      <w:pPr>
        <w:spacing w:line="360" w:lineRule="auto"/>
        <w:ind w:firstLine="480"/>
        <w:rPr>
          <w:rFonts w:hint="eastAsia" w:ascii="宋体" w:hAnsi="宋体"/>
          <w:sz w:val="24"/>
        </w:rPr>
      </w:pPr>
      <w:r>
        <w:rPr>
          <w:rFonts w:ascii="宋体" w:hAnsi="宋体"/>
          <w:sz w:val="24"/>
        </w:rPr>
        <w:t>日输送量：</w:t>
      </w:r>
      <w:r>
        <w:rPr>
          <w:rFonts w:hint="eastAsia" w:ascii="宋体" w:hAnsi="宋体"/>
          <w:sz w:val="24"/>
        </w:rPr>
        <w:t>75</w:t>
      </w:r>
      <w:r>
        <w:rPr>
          <w:rFonts w:ascii="宋体" w:hAnsi="宋体"/>
          <w:sz w:val="24"/>
        </w:rPr>
        <w:t>万M</w:t>
      </w:r>
      <w:r>
        <w:rPr>
          <w:rFonts w:ascii="宋体" w:hAnsi="宋体"/>
          <w:sz w:val="24"/>
          <w:vertAlign w:val="superscript"/>
        </w:rPr>
        <w:t>3</w:t>
      </w:r>
      <w:r>
        <w:rPr>
          <w:rFonts w:ascii="宋体" w:hAnsi="宋体"/>
          <w:sz w:val="24"/>
        </w:rPr>
        <w:t>。压力等级：2</w:t>
      </w:r>
      <w:r>
        <w:rPr>
          <w:rFonts w:hint="eastAsia" w:ascii="宋体" w:hAnsi="宋体"/>
          <w:sz w:val="24"/>
        </w:rPr>
        <w:t>.</w:t>
      </w:r>
      <w:r>
        <w:rPr>
          <w:rFonts w:ascii="宋体" w:hAnsi="宋体"/>
          <w:sz w:val="24"/>
        </w:rPr>
        <w:t>5</w:t>
      </w:r>
      <w:r>
        <w:rPr>
          <w:rFonts w:hint="eastAsia" w:ascii="宋体" w:hAnsi="宋体"/>
          <w:sz w:val="24"/>
        </w:rPr>
        <w:t xml:space="preserve"> </w:t>
      </w:r>
      <w:r>
        <w:rPr>
          <w:rFonts w:ascii="宋体" w:hAnsi="宋体"/>
          <w:sz w:val="24"/>
        </w:rPr>
        <w:t>MP</w:t>
      </w:r>
      <w:r>
        <w:rPr>
          <w:rFonts w:hint="eastAsia" w:ascii="宋体" w:hAnsi="宋体"/>
          <w:sz w:val="24"/>
        </w:rPr>
        <w:t>a。</w:t>
      </w:r>
    </w:p>
    <w:p w14:paraId="0851F65F">
      <w:pPr>
        <w:spacing w:line="360" w:lineRule="auto"/>
        <w:ind w:firstLine="480"/>
        <w:rPr>
          <w:rFonts w:hint="eastAsia" w:ascii="宋体" w:hAnsi="宋体"/>
          <w:sz w:val="24"/>
        </w:rPr>
      </w:pPr>
      <w:r>
        <w:rPr>
          <w:rFonts w:hint="eastAsia" w:ascii="宋体" w:hAnsi="宋体"/>
          <w:sz w:val="24"/>
        </w:rPr>
        <w:t>工程总造价约：1200万元。</w:t>
      </w:r>
    </w:p>
    <w:p w14:paraId="5ADFAE46">
      <w:pPr>
        <w:pStyle w:val="16"/>
        <w:numPr>
          <w:ilvl w:val="0"/>
          <w:numId w:val="3"/>
        </w:numPr>
        <w:spacing w:line="360" w:lineRule="auto"/>
        <w:ind w:left="-159" w:firstLine="0" w:firstLineChars="0"/>
        <w:rPr>
          <w:rFonts w:hint="eastAsia" w:ascii="宋体" w:hAnsi="宋体"/>
          <w:sz w:val="24"/>
        </w:rPr>
      </w:pPr>
      <w:r>
        <w:rPr>
          <w:rFonts w:hint="eastAsia" w:ascii="宋体" w:hAnsi="宋体"/>
          <w:sz w:val="24"/>
        </w:rPr>
        <w:t>咨询服务内容：</w:t>
      </w:r>
    </w:p>
    <w:p w14:paraId="63272F97">
      <w:pPr>
        <w:spacing w:line="360" w:lineRule="auto"/>
        <w:ind w:firstLine="480"/>
        <w:rPr>
          <w:rFonts w:hint="eastAsia" w:ascii="宋体" w:hAnsi="宋体"/>
          <w:sz w:val="24"/>
        </w:rPr>
      </w:pPr>
      <w:r>
        <w:rPr>
          <w:rFonts w:hint="eastAsia" w:ascii="宋体" w:hAnsi="宋体"/>
          <w:sz w:val="24"/>
        </w:rPr>
        <w:t>编制项目建议书：包括初步方案设计、投资估算、路由分析及论证等，达到报政府审批深度。</w:t>
      </w:r>
    </w:p>
    <w:p w14:paraId="37E9E3FB">
      <w:pPr>
        <w:pStyle w:val="16"/>
        <w:numPr>
          <w:ilvl w:val="0"/>
          <w:numId w:val="2"/>
        </w:numPr>
        <w:spacing w:line="360" w:lineRule="auto"/>
        <w:ind w:left="426" w:firstLineChars="0"/>
        <w:rPr>
          <w:rFonts w:hint="eastAsia" w:ascii="宋体" w:hAnsi="宋体"/>
          <w:sz w:val="24"/>
        </w:rPr>
      </w:pPr>
      <w:r>
        <w:rPr>
          <w:rFonts w:hint="eastAsia" w:ascii="宋体" w:hAnsi="宋体"/>
          <w:sz w:val="24"/>
        </w:rPr>
        <w:t xml:space="preserve">服务工期：合同签订后15天完成  </w:t>
      </w:r>
    </w:p>
    <w:p w14:paraId="22DBE94E">
      <w:pPr>
        <w:pStyle w:val="16"/>
        <w:numPr>
          <w:ilvl w:val="0"/>
          <w:numId w:val="2"/>
        </w:numPr>
        <w:spacing w:line="360" w:lineRule="auto"/>
        <w:ind w:left="426" w:firstLineChars="0"/>
        <w:rPr>
          <w:rFonts w:hint="eastAsia" w:ascii="宋体" w:hAnsi="宋体"/>
          <w:sz w:val="24"/>
        </w:rPr>
      </w:pPr>
      <w:r>
        <w:rPr>
          <w:rFonts w:hint="eastAsia" w:ascii="宋体" w:hAnsi="宋体"/>
          <w:sz w:val="24"/>
        </w:rPr>
        <w:t>服务地点：重庆国际复合材料股份有限公司长寿生产基地。</w:t>
      </w:r>
    </w:p>
    <w:p w14:paraId="699215FF">
      <w:pPr>
        <w:numPr>
          <w:ilvl w:val="0"/>
          <w:numId w:val="4"/>
        </w:numPr>
        <w:spacing w:line="360" w:lineRule="auto"/>
        <w:rPr>
          <w:rFonts w:hint="eastAsia" w:ascii="宋体" w:hAnsi="宋体"/>
          <w:sz w:val="24"/>
        </w:rPr>
      </w:pPr>
      <w:r>
        <w:rPr>
          <w:rFonts w:hint="eastAsia" w:ascii="宋体" w:hAnsi="宋体"/>
          <w:sz w:val="24"/>
        </w:rPr>
        <w:t>报价人资格</w:t>
      </w:r>
    </w:p>
    <w:p w14:paraId="2462CE7A">
      <w:pPr>
        <w:spacing w:line="360" w:lineRule="auto"/>
        <w:ind w:firstLine="480" w:firstLineChars="200"/>
        <w:rPr>
          <w:rFonts w:hint="eastAsia" w:ascii="宋体" w:hAnsi="宋体"/>
          <w:sz w:val="24"/>
        </w:rPr>
      </w:pPr>
      <w:r>
        <w:rPr>
          <w:rFonts w:hint="eastAsia" w:ascii="宋体" w:hAnsi="宋体"/>
          <w:sz w:val="24"/>
        </w:rPr>
        <w:t>本次询比价实行资格后审，报价人应满足下列资格条件:</w:t>
      </w:r>
    </w:p>
    <w:p w14:paraId="7D97D4F1">
      <w:pPr>
        <w:numPr>
          <w:ilvl w:val="0"/>
          <w:numId w:val="5"/>
        </w:numPr>
        <w:spacing w:line="360" w:lineRule="auto"/>
        <w:rPr>
          <w:rFonts w:hint="eastAsia" w:ascii="宋体" w:hAnsi="宋体"/>
          <w:sz w:val="24"/>
        </w:rPr>
      </w:pPr>
      <w:r>
        <w:rPr>
          <w:rFonts w:hint="eastAsia" w:ascii="宋体" w:hAnsi="宋体"/>
          <w:sz w:val="24"/>
        </w:rPr>
        <w:t>具有独立法人资格，需提供企业营业执照或事业单位法人证书。营业执照经营范围涵盖与询比价内容相关的的营业范围。</w:t>
      </w:r>
    </w:p>
    <w:p w14:paraId="74EEE4DB">
      <w:pPr>
        <w:numPr>
          <w:ilvl w:val="0"/>
          <w:numId w:val="5"/>
        </w:numPr>
        <w:spacing w:line="360" w:lineRule="auto"/>
        <w:rPr>
          <w:rFonts w:hint="eastAsia" w:ascii="宋体" w:hAnsi="宋体"/>
          <w:sz w:val="24"/>
        </w:rPr>
      </w:pPr>
      <w:r>
        <w:rPr>
          <w:rFonts w:hint="eastAsia" w:ascii="宋体" w:hAnsi="宋体"/>
          <w:sz w:val="24"/>
        </w:rPr>
        <w:t>报价人须具备建设行政主管部门颁发的化工石化医药行业甲级资质或工程设计综合甲级资质。</w:t>
      </w:r>
    </w:p>
    <w:p w14:paraId="7BF60A10">
      <w:pPr>
        <w:numPr>
          <w:ilvl w:val="0"/>
          <w:numId w:val="5"/>
        </w:numPr>
        <w:spacing w:line="360" w:lineRule="auto"/>
        <w:rPr>
          <w:rFonts w:hint="eastAsia" w:ascii="宋体" w:hAnsi="宋体"/>
          <w:sz w:val="24"/>
        </w:rPr>
      </w:pPr>
      <w:r>
        <w:rPr>
          <w:rFonts w:hint="eastAsia" w:ascii="宋体" w:hAnsi="宋体"/>
          <w:sz w:val="24"/>
        </w:rPr>
        <w:t>项目负责人：必须已在投标人本单位注册并应具有国家注册工程师执业资格或具备高级及以上工程类职称，提供项目负责人执业资格证及缴纳的最近3个月社保证明复印件并加盖申请人单位公章。</w:t>
      </w:r>
    </w:p>
    <w:p w14:paraId="0FD29942">
      <w:pPr>
        <w:numPr>
          <w:ilvl w:val="0"/>
          <w:numId w:val="5"/>
        </w:numPr>
        <w:spacing w:line="360" w:lineRule="auto"/>
        <w:rPr>
          <w:rFonts w:hint="eastAsia" w:ascii="宋体" w:hAnsi="宋体"/>
          <w:sz w:val="24"/>
        </w:rPr>
      </w:pPr>
      <w:r>
        <w:rPr>
          <w:rFonts w:hint="eastAsia" w:ascii="宋体" w:hAnsi="宋体"/>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6BB4DD19">
      <w:pPr>
        <w:spacing w:line="360" w:lineRule="auto"/>
        <w:rPr>
          <w:rFonts w:hint="eastAsia" w:ascii="宋体" w:hAnsi="宋体"/>
          <w:sz w:val="24"/>
        </w:rPr>
      </w:pPr>
      <w:r>
        <w:rPr>
          <w:rFonts w:hint="eastAsia" w:ascii="宋体" w:hAnsi="宋体"/>
          <w:sz w:val="24"/>
        </w:rPr>
        <w:t>五、报价文件要求：</w:t>
      </w:r>
    </w:p>
    <w:p w14:paraId="1492FFBF">
      <w:pPr>
        <w:numPr>
          <w:ilvl w:val="0"/>
          <w:numId w:val="6"/>
        </w:numPr>
        <w:spacing w:line="360" w:lineRule="auto"/>
        <w:rPr>
          <w:rFonts w:hint="eastAsia" w:ascii="宋体" w:hAnsi="宋体"/>
          <w:sz w:val="24"/>
        </w:rPr>
      </w:pPr>
      <w:r>
        <w:rPr>
          <w:rFonts w:hint="eastAsia" w:ascii="宋体" w:hAnsi="宋体"/>
          <w:sz w:val="24"/>
        </w:rPr>
        <w:t>报价文件加盖公章，除法定代表人和委托代理人签字外，其余手填无效。</w:t>
      </w:r>
    </w:p>
    <w:p w14:paraId="6669F902">
      <w:pPr>
        <w:numPr>
          <w:ilvl w:val="0"/>
          <w:numId w:val="6"/>
        </w:numPr>
        <w:spacing w:line="360" w:lineRule="auto"/>
        <w:rPr>
          <w:rFonts w:hint="eastAsia" w:ascii="宋体" w:hAnsi="宋体"/>
          <w:sz w:val="24"/>
        </w:rPr>
      </w:pPr>
      <w:r>
        <w:rPr>
          <w:rFonts w:hint="eastAsia" w:ascii="宋体" w:hAnsi="宋体"/>
          <w:sz w:val="24"/>
        </w:rPr>
        <w:t>报价文件应密封，封皮注明询比价项目、报价单位及报价日期并加盖公章。</w:t>
      </w:r>
    </w:p>
    <w:p w14:paraId="0A82AB87">
      <w:pPr>
        <w:numPr>
          <w:ilvl w:val="0"/>
          <w:numId w:val="6"/>
        </w:numPr>
        <w:spacing w:line="360" w:lineRule="auto"/>
        <w:rPr>
          <w:rFonts w:hint="eastAsia" w:ascii="宋体" w:hAnsi="宋体"/>
          <w:sz w:val="24"/>
        </w:rPr>
      </w:pPr>
      <w:r>
        <w:rPr>
          <w:rFonts w:hint="eastAsia" w:ascii="宋体" w:hAnsi="宋体"/>
          <w:sz w:val="24"/>
        </w:rPr>
        <w:t>有效期：报价文件及有关承诺文件有效期为报价文件投递截止之日起90天。</w:t>
      </w:r>
    </w:p>
    <w:p w14:paraId="51FB1FCD">
      <w:pPr>
        <w:numPr>
          <w:ilvl w:val="0"/>
          <w:numId w:val="6"/>
        </w:numPr>
        <w:spacing w:line="360" w:lineRule="auto"/>
        <w:rPr>
          <w:rFonts w:hint="eastAsia" w:ascii="宋体" w:hAnsi="宋体"/>
          <w:sz w:val="24"/>
        </w:rPr>
      </w:pPr>
      <w:r>
        <w:rPr>
          <w:rFonts w:hint="eastAsia" w:ascii="宋体" w:hAnsi="宋体"/>
          <w:sz w:val="24"/>
        </w:rPr>
        <w:t>报价人提交的报价文件由报价、资格审查资料和报价人所作的一切有效补充、修改和承诺书等文件组成。</w:t>
      </w:r>
    </w:p>
    <w:p w14:paraId="29FFD96F">
      <w:pPr>
        <w:spacing w:line="360" w:lineRule="auto"/>
        <w:rPr>
          <w:rFonts w:hint="eastAsia" w:ascii="宋体" w:hAnsi="宋体"/>
          <w:sz w:val="24"/>
        </w:rPr>
      </w:pPr>
      <w:r>
        <w:rPr>
          <w:rFonts w:hint="eastAsia" w:ascii="宋体" w:hAnsi="宋体"/>
          <w:sz w:val="24"/>
        </w:rPr>
        <w:t>六、报价要求：</w:t>
      </w:r>
    </w:p>
    <w:p w14:paraId="5745489F">
      <w:pPr>
        <w:numPr>
          <w:ilvl w:val="0"/>
          <w:numId w:val="7"/>
        </w:numPr>
        <w:spacing w:line="360" w:lineRule="auto"/>
        <w:rPr>
          <w:rFonts w:hint="eastAsia" w:ascii="宋体" w:hAnsi="宋体"/>
          <w:sz w:val="24"/>
        </w:rPr>
      </w:pPr>
      <w:r>
        <w:rPr>
          <w:rFonts w:hint="eastAsia" w:ascii="宋体" w:hAnsi="宋体"/>
          <w:sz w:val="24"/>
        </w:rPr>
        <w:t>本项目报价以人民币报价，本项目设置不设置最高限价。报价为一次性报价且为最终报价，所有报价均含6%增值税。</w:t>
      </w:r>
    </w:p>
    <w:p w14:paraId="3B59AA93">
      <w:pPr>
        <w:numPr>
          <w:ilvl w:val="0"/>
          <w:numId w:val="7"/>
        </w:numPr>
        <w:spacing w:line="360" w:lineRule="auto"/>
        <w:rPr>
          <w:rFonts w:hint="eastAsia" w:ascii="宋体" w:hAnsi="宋体"/>
          <w:sz w:val="24"/>
        </w:rPr>
      </w:pPr>
      <w:r>
        <w:rPr>
          <w:rFonts w:hint="eastAsia" w:ascii="宋体" w:hAnsi="宋体"/>
          <w:sz w:val="24"/>
        </w:rPr>
        <w:t>报价货币为人民币(RMB)，应包含完成合同全部义务应承担的一切成本，包括但不限于询比价范围内的项目建议书内容及咨询单位的管理费、税金、利润等所有费用。</w:t>
      </w:r>
    </w:p>
    <w:p w14:paraId="17FFD8AD">
      <w:pPr>
        <w:spacing w:line="360" w:lineRule="auto"/>
        <w:rPr>
          <w:rFonts w:hint="eastAsia" w:ascii="宋体" w:hAnsi="宋体"/>
          <w:sz w:val="24"/>
        </w:rPr>
      </w:pPr>
      <w:r>
        <w:rPr>
          <w:rFonts w:hint="eastAsia" w:ascii="宋体" w:hAnsi="宋体"/>
          <w:sz w:val="24"/>
        </w:rPr>
        <w:t>七、付款方式：</w:t>
      </w:r>
    </w:p>
    <w:p w14:paraId="2DF7651F">
      <w:pPr>
        <w:numPr>
          <w:ilvl w:val="0"/>
          <w:numId w:val="8"/>
        </w:numPr>
        <w:spacing w:line="360" w:lineRule="auto"/>
        <w:rPr>
          <w:rFonts w:hint="eastAsia" w:ascii="宋体" w:hAnsi="宋体"/>
          <w:sz w:val="24"/>
        </w:rPr>
      </w:pPr>
      <w:r>
        <w:rPr>
          <w:rFonts w:hint="eastAsia" w:ascii="宋体" w:hAnsi="宋体"/>
          <w:sz w:val="24"/>
        </w:rPr>
        <w:t>银行承兑汇票。</w:t>
      </w:r>
    </w:p>
    <w:p w14:paraId="06EF26BD">
      <w:pPr>
        <w:numPr>
          <w:ilvl w:val="0"/>
          <w:numId w:val="8"/>
        </w:numPr>
        <w:spacing w:line="360" w:lineRule="auto"/>
        <w:rPr>
          <w:rFonts w:hint="eastAsia" w:ascii="宋体" w:hAnsi="宋体"/>
          <w:sz w:val="24"/>
        </w:rPr>
      </w:pPr>
      <w:r>
        <w:rPr>
          <w:rFonts w:hint="eastAsia" w:ascii="宋体" w:hAnsi="宋体"/>
          <w:sz w:val="24"/>
        </w:rPr>
        <w:t>完成咨询服务并将全套文件资料交于采购人，采购人在30日内支付合同金额的100%。</w:t>
      </w:r>
    </w:p>
    <w:p w14:paraId="4D282150">
      <w:pPr>
        <w:numPr>
          <w:ilvl w:val="0"/>
          <w:numId w:val="8"/>
        </w:numPr>
        <w:spacing w:line="360" w:lineRule="auto"/>
        <w:rPr>
          <w:rFonts w:hint="eastAsia" w:ascii="宋体" w:hAnsi="宋体"/>
          <w:sz w:val="24"/>
        </w:rPr>
      </w:pPr>
      <w:r>
        <w:rPr>
          <w:rFonts w:hint="eastAsia" w:ascii="宋体" w:hAnsi="宋体"/>
          <w:sz w:val="24"/>
        </w:rPr>
        <w:t>采购人在支付服务费前，需收到服务商开具税率为6%的全额增值税专用发票，否则不予支付。</w:t>
      </w:r>
    </w:p>
    <w:p w14:paraId="1792EA4F">
      <w:pPr>
        <w:spacing w:line="360" w:lineRule="auto"/>
        <w:rPr>
          <w:rFonts w:hint="eastAsia" w:ascii="宋体" w:hAnsi="宋体"/>
          <w:sz w:val="24"/>
        </w:rPr>
      </w:pPr>
      <w:r>
        <w:rPr>
          <w:rFonts w:hint="eastAsia" w:ascii="宋体" w:hAnsi="宋体"/>
          <w:sz w:val="24"/>
        </w:rPr>
        <w:t>八、询比价公告时间</w:t>
      </w:r>
    </w:p>
    <w:p w14:paraId="7A338FEB">
      <w:pPr>
        <w:numPr>
          <w:ilvl w:val="0"/>
          <w:numId w:val="9"/>
        </w:numPr>
        <w:spacing w:line="360" w:lineRule="auto"/>
        <w:rPr>
          <w:rFonts w:hint="eastAsia"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5 </w:t>
      </w:r>
      <w:r>
        <w:rPr>
          <w:rFonts w:hint="eastAsia" w:ascii="宋体" w:hAnsi="宋体"/>
          <w:sz w:val="24"/>
        </w:rPr>
        <w:t>月</w:t>
      </w:r>
      <w:r>
        <w:rPr>
          <w:rFonts w:hint="eastAsia" w:ascii="宋体" w:hAnsi="宋体"/>
          <w:sz w:val="24"/>
          <w:u w:val="single"/>
        </w:rPr>
        <w:t xml:space="preserve"> 8 </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5</w:t>
      </w:r>
      <w:r>
        <w:rPr>
          <w:rFonts w:hint="eastAsia" w:ascii="宋体" w:hAnsi="宋体"/>
          <w:sz w:val="24"/>
        </w:rPr>
        <w:t>月</w:t>
      </w:r>
      <w:r>
        <w:rPr>
          <w:rFonts w:hint="eastAsia" w:ascii="宋体" w:hAnsi="宋体"/>
          <w:sz w:val="24"/>
          <w:u w:val="single"/>
        </w:rPr>
        <w:t xml:space="preserve"> 1</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w:t>
      </w:r>
    </w:p>
    <w:p w14:paraId="2725258E">
      <w:pPr>
        <w:numPr>
          <w:ilvl w:val="0"/>
          <w:numId w:val="9"/>
        </w:numPr>
        <w:spacing w:line="360" w:lineRule="auto"/>
        <w:rPr>
          <w:rFonts w:hint="eastAsia" w:ascii="宋体" w:hAnsi="宋体"/>
          <w:sz w:val="24"/>
        </w:rPr>
      </w:pPr>
      <w:r>
        <w:rPr>
          <w:rFonts w:hint="eastAsia" w:ascii="宋体" w:hAnsi="宋体"/>
          <w:sz w:val="24"/>
        </w:rPr>
        <w:t xml:space="preserve">取得询比价文件的联系方式： </w:t>
      </w:r>
    </w:p>
    <w:p w14:paraId="571E83BD">
      <w:pPr>
        <w:spacing w:line="360" w:lineRule="auto"/>
        <w:ind w:firstLine="480" w:firstLineChars="200"/>
        <w:rPr>
          <w:rFonts w:hint="eastAsia" w:ascii="宋体" w:hAnsi="宋体"/>
          <w:sz w:val="24"/>
        </w:rPr>
      </w:pPr>
      <w:r>
        <w:rPr>
          <w:rFonts w:hint="eastAsia" w:ascii="宋体" w:hAnsi="宋体"/>
          <w:sz w:val="24"/>
        </w:rPr>
        <w:t>采   购   人：重庆国际复合材料股份有限公司</w:t>
      </w:r>
    </w:p>
    <w:p w14:paraId="48B0CA9E">
      <w:pPr>
        <w:spacing w:line="360" w:lineRule="auto"/>
        <w:ind w:firstLine="480" w:firstLineChars="200"/>
        <w:rPr>
          <w:rFonts w:hint="eastAsia" w:ascii="宋体" w:hAnsi="宋体"/>
          <w:sz w:val="24"/>
        </w:rPr>
      </w:pPr>
      <w:r>
        <w:rPr>
          <w:rFonts w:hint="eastAsia" w:ascii="宋体" w:hAnsi="宋体"/>
          <w:sz w:val="24"/>
        </w:rPr>
        <w:t>办  公 地 址：重庆市大渡口区建桥工业园B区</w:t>
      </w:r>
    </w:p>
    <w:p w14:paraId="4159EAE3">
      <w:pPr>
        <w:spacing w:line="360" w:lineRule="auto"/>
        <w:ind w:firstLine="480" w:firstLineChars="200"/>
        <w:rPr>
          <w:rFonts w:hint="eastAsia"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3194D7FD">
      <w:pPr>
        <w:spacing w:line="360" w:lineRule="auto"/>
        <w:ind w:firstLine="480" w:firstLineChars="200"/>
        <w:rPr>
          <w:rFonts w:hint="eastAsia" w:ascii="宋体" w:hAnsi="宋体"/>
          <w:sz w:val="24"/>
        </w:rPr>
      </w:pPr>
      <w:r>
        <w:rPr>
          <w:rFonts w:hint="eastAsia" w:ascii="宋体" w:hAnsi="宋体"/>
          <w:sz w:val="24"/>
        </w:rPr>
        <w:t>技术 联 系人：</w:t>
      </w:r>
      <w:r>
        <w:rPr>
          <w:rFonts w:hint="eastAsia" w:ascii="宋体" w:hAnsi="宋体"/>
          <w:sz w:val="24"/>
          <w:u w:val="single"/>
        </w:rPr>
        <w:t xml:space="preserve"> 黄小兵  </w:t>
      </w:r>
      <w:r>
        <w:rPr>
          <w:rFonts w:hint="eastAsia" w:ascii="宋体" w:hAnsi="宋体"/>
          <w:sz w:val="24"/>
        </w:rPr>
        <w:t xml:space="preserve">         联系电话：</w:t>
      </w:r>
      <w:r>
        <w:rPr>
          <w:rFonts w:hint="eastAsia" w:ascii="宋体" w:hAnsi="宋体"/>
          <w:sz w:val="24"/>
          <w:u w:val="single"/>
        </w:rPr>
        <w:t xml:space="preserve"> 13320228582 </w:t>
      </w:r>
    </w:p>
    <w:p w14:paraId="362ED05D">
      <w:pPr>
        <w:spacing w:line="360" w:lineRule="auto"/>
        <w:rPr>
          <w:rFonts w:hint="eastAsia"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3CFC5641">
      <w:pPr>
        <w:spacing w:line="360" w:lineRule="auto"/>
        <w:ind w:firstLine="480"/>
        <w:rPr>
          <w:rFonts w:hint="eastAsia" w:ascii="宋体" w:hAnsi="宋体"/>
          <w:sz w:val="24"/>
        </w:rPr>
      </w:pPr>
      <w:r>
        <w:rPr>
          <w:rFonts w:hint="eastAsia" w:ascii="宋体" w:hAnsi="宋体"/>
          <w:sz w:val="24"/>
        </w:rPr>
        <w:t>监督人：重庆国际复合材料股份有限公司</w:t>
      </w:r>
    </w:p>
    <w:p w14:paraId="3785C69E">
      <w:pPr>
        <w:spacing w:line="360" w:lineRule="auto"/>
        <w:ind w:firstLine="480"/>
        <w:rPr>
          <w:rFonts w:hint="eastAsia" w:ascii="宋体" w:hAnsi="宋体"/>
          <w:sz w:val="24"/>
        </w:rPr>
      </w:pPr>
      <w:r>
        <w:rPr>
          <w:rFonts w:hint="eastAsia" w:ascii="宋体" w:hAnsi="宋体"/>
          <w:sz w:val="24"/>
        </w:rPr>
        <w:t>地址：重庆市大渡口区建桥工业园B区</w:t>
      </w:r>
    </w:p>
    <w:p w14:paraId="22216E6C">
      <w:pPr>
        <w:spacing w:line="360" w:lineRule="auto"/>
        <w:ind w:firstLine="480"/>
        <w:rPr>
          <w:rFonts w:hint="eastAsia" w:ascii="宋体" w:hAnsi="宋体"/>
          <w:sz w:val="24"/>
        </w:rPr>
      </w:pPr>
      <w:r>
        <w:rPr>
          <w:rFonts w:hint="eastAsia" w:ascii="宋体" w:hAnsi="宋体"/>
          <w:sz w:val="24"/>
        </w:rPr>
        <w:t>联系人：付老师</w:t>
      </w:r>
    </w:p>
    <w:p w14:paraId="7795E299">
      <w:pPr>
        <w:spacing w:line="360" w:lineRule="auto"/>
        <w:ind w:firstLine="480"/>
        <w:rPr>
          <w:rFonts w:hint="eastAsia" w:ascii="宋体" w:hAnsi="宋体"/>
          <w:sz w:val="24"/>
        </w:rPr>
      </w:pPr>
      <w:r>
        <w:rPr>
          <w:rFonts w:hint="eastAsia" w:ascii="宋体" w:hAnsi="宋体"/>
          <w:sz w:val="24"/>
        </w:rPr>
        <w:t>联系电话：023-68536643</w:t>
      </w:r>
    </w:p>
    <w:p w14:paraId="4C22FEB8">
      <w:pPr>
        <w:spacing w:line="360" w:lineRule="auto"/>
        <w:ind w:firstLine="480"/>
        <w:rPr>
          <w:rFonts w:hint="eastAsia" w:ascii="宋体" w:hAnsi="宋体"/>
          <w:sz w:val="24"/>
        </w:rPr>
      </w:pPr>
      <w:r>
        <w:rPr>
          <w:rFonts w:hint="eastAsia" w:ascii="宋体" w:hAnsi="宋体"/>
          <w:sz w:val="24"/>
        </w:rPr>
        <w:t>邮箱：</w:t>
      </w:r>
      <w:r>
        <w:rPr>
          <w:rFonts w:ascii="宋体" w:hAnsi="宋体" w:cs="宋体"/>
          <w:sz w:val="24"/>
        </w:rPr>
        <w:t>fuwei4253@cpicfiber.com</w:t>
      </w:r>
    </w:p>
    <w:p w14:paraId="7592AB7D">
      <w:pPr>
        <w:spacing w:line="360" w:lineRule="auto"/>
        <w:rPr>
          <w:rFonts w:hint="eastAsia" w:ascii="宋体" w:hAnsi="宋体"/>
          <w:sz w:val="24"/>
        </w:rPr>
      </w:pPr>
      <w:r>
        <w:rPr>
          <w:rFonts w:hint="eastAsia" w:ascii="宋体" w:hAnsi="宋体"/>
          <w:sz w:val="24"/>
        </w:rPr>
        <w:t>十、文件递交：</w:t>
      </w:r>
    </w:p>
    <w:p w14:paraId="16C9C1AA">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5 </w:t>
      </w:r>
      <w:r>
        <w:rPr>
          <w:rFonts w:hint="eastAsia" w:ascii="宋体" w:hAnsi="宋体" w:cs="宋体"/>
          <w:sz w:val="24"/>
        </w:rPr>
        <w:t xml:space="preserve">月 </w:t>
      </w:r>
      <w:r>
        <w:rPr>
          <w:rFonts w:ascii="宋体" w:hAnsi="宋体" w:cs="宋体"/>
          <w:sz w:val="24"/>
          <w:u w:val="single"/>
        </w:rPr>
        <w:t xml:space="preserve"> </w:t>
      </w:r>
      <w:r>
        <w:rPr>
          <w:rFonts w:hint="eastAsia" w:ascii="宋体" w:hAnsi="宋体" w:cs="宋体"/>
          <w:sz w:val="24"/>
          <w:u w:val="single"/>
        </w:rPr>
        <w:t>13　</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551755EC">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比价时间：报价文件递交截止之日起3个工作日内。</w:t>
      </w:r>
    </w:p>
    <w:p w14:paraId="7B481D4A">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比价地点：重庆市大渡口区重庆国际复合材料股份有限公司大渡口本部。</w:t>
      </w:r>
    </w:p>
    <w:p w14:paraId="1898A8EE">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33956E7B">
      <w:pPr>
        <w:spacing w:line="360" w:lineRule="auto"/>
        <w:jc w:val="left"/>
        <w:rPr>
          <w:rFonts w:hint="eastAsia"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、比价方式：本次比价采取经评审的最低价法。</w:t>
      </w:r>
    </w:p>
    <w:p w14:paraId="06BC2B1F">
      <w:pPr>
        <w:spacing w:line="360" w:lineRule="auto"/>
        <w:jc w:val="left"/>
        <w:rPr>
          <w:rFonts w:hint="eastAsia" w:ascii="宋体" w:hAnsi="宋体"/>
          <w:snapToGrid w:val="0"/>
          <w:kern w:val="0"/>
          <w:sz w:val="24"/>
        </w:rPr>
      </w:pPr>
      <w:r>
        <w:rPr>
          <w:rFonts w:hint="eastAsia" w:ascii="宋体" w:hAnsi="宋体"/>
          <w:snapToGrid w:val="0"/>
          <w:kern w:val="0"/>
          <w:sz w:val="24"/>
        </w:rPr>
        <w:t>（1）对报价不高于最高限价（若有）的所有报价人的报价文件，按照报价由低到高的顺序排序。</w:t>
      </w:r>
    </w:p>
    <w:p w14:paraId="7BCEEDD8">
      <w:pPr>
        <w:spacing w:line="360" w:lineRule="auto"/>
        <w:jc w:val="left"/>
        <w:rPr>
          <w:rFonts w:hint="eastAsia" w:ascii="宋体" w:hAnsi="宋体"/>
          <w:snapToGrid w:val="0"/>
          <w:kern w:val="0"/>
          <w:sz w:val="24"/>
        </w:rPr>
      </w:pPr>
      <w:r>
        <w:rPr>
          <w:rFonts w:hint="eastAsia" w:ascii="宋体" w:hAnsi="宋体"/>
          <w:snapToGrid w:val="0"/>
          <w:kern w:val="0"/>
          <w:sz w:val="24"/>
        </w:rPr>
        <w:t>（2）符合性审查合格的报价人中，报价最低的成为第一成交候选人，报价次低的成为第二成交候选人，依次类推。</w:t>
      </w:r>
    </w:p>
    <w:p w14:paraId="4C877067">
      <w:pPr>
        <w:spacing w:line="360" w:lineRule="auto"/>
        <w:jc w:val="left"/>
        <w:rPr>
          <w:rFonts w:hint="eastAsia" w:ascii="宋体" w:hAnsi="宋体"/>
          <w:snapToGrid w:val="0"/>
          <w:kern w:val="0"/>
          <w:sz w:val="24"/>
        </w:rPr>
      </w:pPr>
      <w:r>
        <w:rPr>
          <w:rFonts w:hint="eastAsia" w:ascii="宋体" w:hAnsi="宋体"/>
          <w:snapToGrid w:val="0"/>
          <w:kern w:val="0"/>
          <w:sz w:val="24"/>
        </w:rPr>
        <w:t>（3）因谈判小组作否决处理，导致有效供应商不足三个的，谈判小组应当否决所有谈判文件。</w:t>
      </w:r>
    </w:p>
    <w:p w14:paraId="02EFFFDB">
      <w:pPr>
        <w:spacing w:line="360" w:lineRule="auto"/>
        <w:ind w:firstLine="480" w:firstLineChars="200"/>
        <w:jc w:val="left"/>
        <w:rPr>
          <w:rFonts w:hint="eastAsia" w:ascii="宋体" w:hAnsi="宋体" w:cs="宋体"/>
          <w:sz w:val="24"/>
        </w:rPr>
      </w:pPr>
    </w:p>
    <w:p w14:paraId="4C371F44">
      <w:pPr>
        <w:spacing w:line="360" w:lineRule="auto"/>
        <w:jc w:val="right"/>
        <w:rPr>
          <w:rFonts w:hint="eastAsia" w:ascii="宋体" w:hAnsi="宋体"/>
          <w:color w:val="0000FF"/>
          <w:kern w:val="0"/>
          <w:sz w:val="24"/>
        </w:rPr>
      </w:pPr>
      <w:r>
        <w:rPr>
          <w:rFonts w:hint="eastAsia" w:ascii="宋体" w:hAnsi="宋体"/>
          <w:color w:val="0000FF"/>
          <w:kern w:val="0"/>
          <w:sz w:val="24"/>
        </w:rPr>
        <w:t xml:space="preserve">  </w:t>
      </w:r>
    </w:p>
    <w:p w14:paraId="79B76212">
      <w:pPr>
        <w:spacing w:line="360" w:lineRule="auto"/>
        <w:jc w:val="right"/>
        <w:rPr>
          <w:rFonts w:hint="eastAsia" w:ascii="宋体" w:hAnsi="宋体" w:cs="宋体"/>
          <w:sz w:val="24"/>
        </w:rPr>
      </w:pPr>
      <w:r>
        <w:rPr>
          <w:rFonts w:hint="eastAsia" w:ascii="宋体" w:hAnsi="宋体" w:cs="宋体"/>
          <w:sz w:val="24"/>
        </w:rPr>
        <w:t>重庆国际复合材料股份有限公司</w:t>
      </w:r>
    </w:p>
    <w:p w14:paraId="0B3A52BD">
      <w:pPr>
        <w:spacing w:line="360" w:lineRule="auto"/>
        <w:jc w:val="right"/>
        <w:rPr>
          <w:rFonts w:hint="eastAsia" w:ascii="宋体" w:hAnsi="宋体" w:cs="宋体"/>
          <w:sz w:val="24"/>
        </w:rPr>
      </w:pPr>
      <w:r>
        <w:rPr>
          <w:rFonts w:hint="eastAsia" w:ascii="宋体" w:hAnsi="宋体" w:cs="宋体"/>
          <w:sz w:val="24"/>
        </w:rPr>
        <w:t>2025年5月</w:t>
      </w:r>
      <w:r>
        <w:rPr>
          <w:rFonts w:hint="eastAsia" w:ascii="宋体" w:hAnsi="宋体" w:cs="宋体"/>
          <w:sz w:val="24"/>
          <w:lang w:val="en-US" w:eastAsia="zh-CN"/>
        </w:rPr>
        <w:t>8</w:t>
      </w:r>
      <w:bookmarkStart w:id="6" w:name="_GoBack"/>
      <w:bookmarkEnd w:id="6"/>
      <w:r>
        <w:rPr>
          <w:rFonts w:hint="eastAsia" w:ascii="宋体" w:hAnsi="宋体" w:cs="宋体"/>
          <w:sz w:val="24"/>
        </w:rPr>
        <w:t>日</w:t>
      </w:r>
    </w:p>
    <w:p w14:paraId="5784DC6C">
      <w:pPr>
        <w:spacing w:line="360" w:lineRule="auto"/>
        <w:rPr>
          <w:rFonts w:hint="eastAsia" w:ascii="宋体" w:hAnsi="宋体"/>
          <w:sz w:val="24"/>
        </w:rPr>
        <w:sectPr>
          <w:pgSz w:w="11906" w:h="16838"/>
          <w:pgMar w:top="1440" w:right="1800" w:bottom="1440" w:left="1800" w:header="851" w:footer="992" w:gutter="0"/>
          <w:cols w:space="720" w:num="1"/>
          <w:docGrid w:type="lines" w:linePitch="312" w:charSpace="0"/>
        </w:sectPr>
      </w:pPr>
    </w:p>
    <w:p w14:paraId="1F090B2E">
      <w:pPr>
        <w:spacing w:before="180" w:beforeLines="75" w:after="240" w:afterLines="100"/>
        <w:jc w:val="center"/>
        <w:rPr>
          <w:rFonts w:hint="eastAsia" w:ascii="宋体" w:hAnsi="宋体" w:cs="Arial"/>
          <w:b/>
          <w:color w:val="000000"/>
          <w:sz w:val="44"/>
          <w:szCs w:val="44"/>
        </w:rPr>
      </w:pPr>
      <w:r>
        <w:rPr>
          <w:rFonts w:hint="eastAsia" w:ascii="宋体" w:hAnsi="宋体" w:cs="Arial"/>
          <w:b/>
          <w:color w:val="000000"/>
          <w:sz w:val="44"/>
          <w:szCs w:val="44"/>
        </w:rPr>
        <w:t>法定代表人授权书</w:t>
      </w:r>
    </w:p>
    <w:p w14:paraId="38FEA56C">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1C1D058A">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206A48CA">
      <w:pPr>
        <w:spacing w:line="480" w:lineRule="auto"/>
        <w:rPr>
          <w:rFonts w:hint="eastAsia" w:ascii="宋体" w:hAnsi="宋体"/>
          <w:color w:val="000000"/>
          <w:sz w:val="24"/>
        </w:rPr>
      </w:pPr>
    </w:p>
    <w:p w14:paraId="28773611">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0061E500">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469AD4AA">
      <w:pPr>
        <w:rPr>
          <w:rFonts w:hint="eastAsia" w:ascii="宋体" w:hAnsi="宋体"/>
          <w:color w:val="000000"/>
        </w:rPr>
      </w:pPr>
    </w:p>
    <w:p w14:paraId="3CDD6948">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151CCA1F">
      <w:pPr>
        <w:spacing w:line="360" w:lineRule="auto"/>
        <w:rPr>
          <w:rFonts w:hint="eastAsia" w:ascii="宋体" w:hAnsi="宋体"/>
          <w:color w:val="000000"/>
          <w:sz w:val="24"/>
        </w:rPr>
      </w:pPr>
    </w:p>
    <w:p w14:paraId="0C82CE5F">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1133D474">
      <w:pPr>
        <w:spacing w:line="360" w:lineRule="auto"/>
        <w:rPr>
          <w:rFonts w:hint="eastAsia"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02BD">
    <w:pPr>
      <w:pStyle w:val="6"/>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06506C3B"/>
    <w:multiLevelType w:val="multilevel"/>
    <w:tmpl w:val="06506C3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DD9423B"/>
    <w:multiLevelType w:val="singleLevel"/>
    <w:tmpl w:val="1DD9423B"/>
    <w:lvl w:ilvl="0" w:tentative="0">
      <w:start w:val="1"/>
      <w:numFmt w:val="decimal"/>
      <w:suff w:val="nothing"/>
      <w:lvlText w:val="（%1）"/>
      <w:lvlJc w:val="left"/>
    </w:lvl>
  </w:abstractNum>
  <w:abstractNum w:abstractNumId="4">
    <w:nsid w:val="2CAC5F95"/>
    <w:multiLevelType w:val="singleLevel"/>
    <w:tmpl w:val="2CAC5F95"/>
    <w:lvl w:ilvl="0" w:tentative="0">
      <w:start w:val="4"/>
      <w:numFmt w:val="chineseCounting"/>
      <w:suff w:val="nothing"/>
      <w:lvlText w:val="%1、"/>
      <w:lvlJc w:val="left"/>
      <w:rPr>
        <w:rFonts w:hint="eastAsia"/>
        <w:lang w:val="en-US"/>
      </w:rPr>
    </w:lvl>
  </w:abstractNum>
  <w:abstractNum w:abstractNumId="5">
    <w:nsid w:val="2F5D3C08"/>
    <w:multiLevelType w:val="singleLevel"/>
    <w:tmpl w:val="2F5D3C08"/>
    <w:lvl w:ilvl="0" w:tentative="0">
      <w:start w:val="1"/>
      <w:numFmt w:val="decimal"/>
      <w:suff w:val="nothing"/>
      <w:lvlText w:val="（%1）"/>
      <w:lvlJc w:val="left"/>
    </w:lvl>
  </w:abstractNum>
  <w:abstractNum w:abstractNumId="6">
    <w:nsid w:val="43816AEE"/>
    <w:multiLevelType w:val="singleLevel"/>
    <w:tmpl w:val="43816AEE"/>
    <w:lvl w:ilvl="0" w:tentative="0">
      <w:start w:val="1"/>
      <w:numFmt w:val="decimal"/>
      <w:suff w:val="nothing"/>
      <w:lvlText w:val="（%1）"/>
      <w:lvlJc w:val="left"/>
    </w:lvl>
  </w:abstractNum>
  <w:abstractNum w:abstractNumId="7">
    <w:nsid w:val="509B11AD"/>
    <w:multiLevelType w:val="multilevel"/>
    <w:tmpl w:val="509B11A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62A2B154"/>
    <w:multiLevelType w:val="singleLevel"/>
    <w:tmpl w:val="62A2B154"/>
    <w:lvl w:ilvl="0" w:tentative="0">
      <w:start w:val="1"/>
      <w:numFmt w:val="decimal"/>
      <w:suff w:val="nothing"/>
      <w:lvlText w:val="（%1）"/>
      <w:lvlJc w:val="left"/>
    </w:lvl>
  </w:abstractNum>
  <w:abstractNum w:abstractNumId="9">
    <w:nsid w:val="78A17D2A"/>
    <w:multiLevelType w:val="singleLevel"/>
    <w:tmpl w:val="78A17D2A"/>
    <w:lvl w:ilvl="0" w:tentative="0">
      <w:start w:val="1"/>
      <w:numFmt w:val="chineseCounting"/>
      <w:suff w:val="nothing"/>
      <w:lvlText w:val="%1、"/>
      <w:lvlJc w:val="left"/>
      <w:rPr>
        <w:rFonts w:hint="eastAsia"/>
      </w:rPr>
    </w:lvl>
  </w:abstractNum>
  <w:num w:numId="1">
    <w:abstractNumId w:val="9"/>
  </w:num>
  <w:num w:numId="2">
    <w:abstractNumId w:val="2"/>
  </w:num>
  <w:num w:numId="3">
    <w:abstractNumId w:val="7"/>
  </w:num>
  <w:num w:numId="4">
    <w:abstractNumId w:val="4"/>
  </w:num>
  <w:num w:numId="5">
    <w:abstractNumId w:val="8"/>
  </w:num>
  <w:num w:numId="6">
    <w:abstractNumId w:val="3"/>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115BF"/>
    <w:rsid w:val="00014CB0"/>
    <w:rsid w:val="00082D37"/>
    <w:rsid w:val="000834A1"/>
    <w:rsid w:val="00096D53"/>
    <w:rsid w:val="00096F79"/>
    <w:rsid w:val="000C1E8C"/>
    <w:rsid w:val="000D7814"/>
    <w:rsid w:val="00121DC3"/>
    <w:rsid w:val="0012223B"/>
    <w:rsid w:val="00125FA0"/>
    <w:rsid w:val="001313D8"/>
    <w:rsid w:val="001633C2"/>
    <w:rsid w:val="00183C3B"/>
    <w:rsid w:val="001D48D5"/>
    <w:rsid w:val="001D72F5"/>
    <w:rsid w:val="001E73D5"/>
    <w:rsid w:val="00220A0C"/>
    <w:rsid w:val="002439A6"/>
    <w:rsid w:val="002B1F91"/>
    <w:rsid w:val="002C3176"/>
    <w:rsid w:val="002D62DF"/>
    <w:rsid w:val="002F077C"/>
    <w:rsid w:val="003075B3"/>
    <w:rsid w:val="003163CF"/>
    <w:rsid w:val="003536FA"/>
    <w:rsid w:val="00375A1A"/>
    <w:rsid w:val="00387164"/>
    <w:rsid w:val="00396B0D"/>
    <w:rsid w:val="003B5C92"/>
    <w:rsid w:val="003E6377"/>
    <w:rsid w:val="003F2E8A"/>
    <w:rsid w:val="003F7E62"/>
    <w:rsid w:val="00410882"/>
    <w:rsid w:val="00415360"/>
    <w:rsid w:val="004562BE"/>
    <w:rsid w:val="00464F62"/>
    <w:rsid w:val="0047643C"/>
    <w:rsid w:val="004873D3"/>
    <w:rsid w:val="004A4272"/>
    <w:rsid w:val="004B5BBE"/>
    <w:rsid w:val="004D0BD1"/>
    <w:rsid w:val="004D23A9"/>
    <w:rsid w:val="004E4984"/>
    <w:rsid w:val="004F54C9"/>
    <w:rsid w:val="005357D9"/>
    <w:rsid w:val="00542ADD"/>
    <w:rsid w:val="005644E4"/>
    <w:rsid w:val="00584163"/>
    <w:rsid w:val="005B49E5"/>
    <w:rsid w:val="005D3573"/>
    <w:rsid w:val="006130E4"/>
    <w:rsid w:val="0062387B"/>
    <w:rsid w:val="0063764C"/>
    <w:rsid w:val="00640DAC"/>
    <w:rsid w:val="00672F6B"/>
    <w:rsid w:val="00694F93"/>
    <w:rsid w:val="006F276B"/>
    <w:rsid w:val="006F3B56"/>
    <w:rsid w:val="00721D0B"/>
    <w:rsid w:val="00776615"/>
    <w:rsid w:val="00777F4E"/>
    <w:rsid w:val="007A510A"/>
    <w:rsid w:val="007A6E57"/>
    <w:rsid w:val="007B3CF6"/>
    <w:rsid w:val="007E41EB"/>
    <w:rsid w:val="007E7CB1"/>
    <w:rsid w:val="00830928"/>
    <w:rsid w:val="00833429"/>
    <w:rsid w:val="00856EC2"/>
    <w:rsid w:val="008857F6"/>
    <w:rsid w:val="00885C77"/>
    <w:rsid w:val="00887F9F"/>
    <w:rsid w:val="00893389"/>
    <w:rsid w:val="008A55D3"/>
    <w:rsid w:val="008B64BE"/>
    <w:rsid w:val="008F2214"/>
    <w:rsid w:val="008F7024"/>
    <w:rsid w:val="00901216"/>
    <w:rsid w:val="009150D0"/>
    <w:rsid w:val="009C0AE5"/>
    <w:rsid w:val="00A53673"/>
    <w:rsid w:val="00A53AC1"/>
    <w:rsid w:val="00A92103"/>
    <w:rsid w:val="00AA07CD"/>
    <w:rsid w:val="00AB7CD9"/>
    <w:rsid w:val="00AD2B6E"/>
    <w:rsid w:val="00AD350D"/>
    <w:rsid w:val="00B47430"/>
    <w:rsid w:val="00B900D5"/>
    <w:rsid w:val="00BA0D3F"/>
    <w:rsid w:val="00BA4447"/>
    <w:rsid w:val="00BE6F57"/>
    <w:rsid w:val="00C1153A"/>
    <w:rsid w:val="00C277BA"/>
    <w:rsid w:val="00C33841"/>
    <w:rsid w:val="00C546E8"/>
    <w:rsid w:val="00C57E16"/>
    <w:rsid w:val="00C73E79"/>
    <w:rsid w:val="00C74410"/>
    <w:rsid w:val="00C863A1"/>
    <w:rsid w:val="00CB3C78"/>
    <w:rsid w:val="00CB6C9E"/>
    <w:rsid w:val="00CE1276"/>
    <w:rsid w:val="00D55E75"/>
    <w:rsid w:val="00D66801"/>
    <w:rsid w:val="00D821A5"/>
    <w:rsid w:val="00D96ED7"/>
    <w:rsid w:val="00DA129F"/>
    <w:rsid w:val="00DF108C"/>
    <w:rsid w:val="00E03FD3"/>
    <w:rsid w:val="00E17C42"/>
    <w:rsid w:val="00E55874"/>
    <w:rsid w:val="00E65254"/>
    <w:rsid w:val="00E96392"/>
    <w:rsid w:val="00EC0658"/>
    <w:rsid w:val="00F251A4"/>
    <w:rsid w:val="01407DFE"/>
    <w:rsid w:val="01CA3F1A"/>
    <w:rsid w:val="031663E9"/>
    <w:rsid w:val="03D401FE"/>
    <w:rsid w:val="041A45D7"/>
    <w:rsid w:val="04CA2DA2"/>
    <w:rsid w:val="06C675E3"/>
    <w:rsid w:val="075E46C1"/>
    <w:rsid w:val="0B1B7564"/>
    <w:rsid w:val="0CF74C6E"/>
    <w:rsid w:val="0DF52C6F"/>
    <w:rsid w:val="0E664FCA"/>
    <w:rsid w:val="0EBA407A"/>
    <w:rsid w:val="0F272FC3"/>
    <w:rsid w:val="0FBB574F"/>
    <w:rsid w:val="1031378F"/>
    <w:rsid w:val="10DF0323"/>
    <w:rsid w:val="11420714"/>
    <w:rsid w:val="1208017F"/>
    <w:rsid w:val="12BB58E4"/>
    <w:rsid w:val="12BF484E"/>
    <w:rsid w:val="12DE784D"/>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74370A4"/>
    <w:rsid w:val="2B2D6198"/>
    <w:rsid w:val="2EED69CE"/>
    <w:rsid w:val="2EF83608"/>
    <w:rsid w:val="2F8C615C"/>
    <w:rsid w:val="2FA33530"/>
    <w:rsid w:val="322724D4"/>
    <w:rsid w:val="33165873"/>
    <w:rsid w:val="33A87367"/>
    <w:rsid w:val="33CA5530"/>
    <w:rsid w:val="340C1E14"/>
    <w:rsid w:val="34D941C9"/>
    <w:rsid w:val="358E07DF"/>
    <w:rsid w:val="359978AF"/>
    <w:rsid w:val="35D408E8"/>
    <w:rsid w:val="38B467AE"/>
    <w:rsid w:val="3C3C2D43"/>
    <w:rsid w:val="3C507AAD"/>
    <w:rsid w:val="3CA1704A"/>
    <w:rsid w:val="3D31435C"/>
    <w:rsid w:val="3D3B2FFA"/>
    <w:rsid w:val="3DD079F6"/>
    <w:rsid w:val="3FFF71F2"/>
    <w:rsid w:val="40195815"/>
    <w:rsid w:val="41171FD0"/>
    <w:rsid w:val="43243258"/>
    <w:rsid w:val="43EE7018"/>
    <w:rsid w:val="44200866"/>
    <w:rsid w:val="44A447D8"/>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A6C77"/>
    <w:rsid w:val="57D50C32"/>
    <w:rsid w:val="588875E4"/>
    <w:rsid w:val="588C0AC2"/>
    <w:rsid w:val="5A8738CB"/>
    <w:rsid w:val="5AB715FA"/>
    <w:rsid w:val="5EA36BFC"/>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adjustRightInd w:val="0"/>
      <w:spacing w:line="360" w:lineRule="atLeast"/>
      <w:jc w:val="left"/>
      <w:textAlignment w:val="baseline"/>
    </w:pPr>
    <w:rPr>
      <w:kern w:val="0"/>
      <w:sz w:val="24"/>
      <w:szCs w:val="20"/>
    </w:rPr>
  </w:style>
  <w:style w:type="paragraph" w:styleId="4">
    <w:name w:val="Date"/>
    <w:basedOn w:val="1"/>
    <w:next w:val="1"/>
    <w:link w:val="15"/>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Hyperlink"/>
    <w:qFormat/>
    <w:uiPriority w:val="99"/>
    <w:rPr>
      <w:color w:val="000000"/>
      <w:u w:val="none"/>
    </w:rPr>
  </w:style>
  <w:style w:type="character" w:styleId="12">
    <w:name w:val="annotation reference"/>
    <w:basedOn w:val="10"/>
    <w:qFormat/>
    <w:uiPriority w:val="0"/>
    <w:rPr>
      <w:sz w:val="21"/>
      <w:szCs w:val="21"/>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character" w:customStyle="1" w:styleId="15">
    <w:name w:val="日期 字符"/>
    <w:basedOn w:val="10"/>
    <w:link w:val="4"/>
    <w:qFormat/>
    <w:uiPriority w:val="0"/>
    <w:rPr>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1754</Words>
  <Characters>1915</Characters>
  <Lines>17</Lines>
  <Paragraphs>4</Paragraphs>
  <TotalTime>36</TotalTime>
  <ScaleCrop>false</ScaleCrop>
  <LinksUpToDate>false</LinksUpToDate>
  <CharactersWithSpaces>2360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2025-05-07T07:52:00Z</dcterms:created>
  <dc:creator>leeqiang</dc:creator>
  <cp:lastModifiedBy>envy.</cp:lastModifiedBy>
  <dcterms:modified xsi:type="dcterms:W3CDTF">2025-05-08T01:50:48Z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4A2713EB4D974B65BB96A26D4E7965B2_13</vt:lpwstr>
  </property>
  <property fmtid="{D5CDD505-2E9C-101B-9397-08002B2CF9AE}" pid="4" name="KSOTemplateDocerSaveRecord">
    <vt:lpwstr>eyJoZGlkIjoiYTlkYzQyMzVlN2U5YjkxMzJjYjVmNWQzMmQ5MzNiZGYiLCJ1c2VySWQiOiI0NTQ4MDg0MDgifQ==</vt:lpwstr>
  </property>
</Properties>
</file>